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6" w:rsidRPr="00344488" w:rsidRDefault="00DF238B">
      <w:pPr>
        <w:tabs>
          <w:tab w:val="left" w:pos="656"/>
        </w:tabs>
        <w:spacing w:before="55"/>
        <w:ind w:left="217"/>
        <w:rPr>
          <w:i/>
          <w:sz w:val="20"/>
          <w:lang w:val="pl-PL"/>
        </w:rPr>
      </w:pPr>
      <w:r w:rsidRPr="00344488">
        <w:rPr>
          <w:w w:val="99"/>
          <w:sz w:val="20"/>
          <w:u w:val="single"/>
          <w:lang w:val="pl-PL"/>
        </w:rPr>
        <w:t xml:space="preserve"> </w:t>
      </w:r>
      <w:r w:rsidRPr="00344488">
        <w:rPr>
          <w:sz w:val="20"/>
          <w:u w:val="single"/>
          <w:lang w:val="pl-PL"/>
        </w:rPr>
        <w:tab/>
      </w:r>
      <w:r w:rsidRPr="00344488">
        <w:rPr>
          <w:i/>
          <w:sz w:val="20"/>
          <w:u w:val="single"/>
          <w:lang w:val="pl-PL"/>
        </w:rPr>
        <w:t>SZCZEGÓŁOWE SPECYFIKACJE TECHNICZNE D-10.03.01a Nawierzchnia z</w:t>
      </w:r>
      <w:r w:rsidRPr="00344488">
        <w:rPr>
          <w:i/>
          <w:spacing w:val="-15"/>
          <w:sz w:val="20"/>
          <w:u w:val="single"/>
          <w:lang w:val="pl-PL"/>
        </w:rPr>
        <w:t xml:space="preserve"> </w:t>
      </w:r>
      <w:r w:rsidRPr="00344488">
        <w:rPr>
          <w:i/>
          <w:sz w:val="20"/>
          <w:u w:val="single"/>
          <w:lang w:val="pl-PL"/>
        </w:rPr>
        <w:t xml:space="preserve">prefabrykowanych </w:t>
      </w:r>
    </w:p>
    <w:p w:rsidR="009955E6" w:rsidRPr="00344488" w:rsidRDefault="00DF238B">
      <w:pPr>
        <w:ind w:left="116"/>
        <w:rPr>
          <w:i/>
          <w:sz w:val="20"/>
          <w:lang w:val="pl-PL"/>
        </w:rPr>
      </w:pPr>
      <w:r w:rsidRPr="00344488">
        <w:rPr>
          <w:spacing w:val="-50"/>
          <w:w w:val="99"/>
          <w:sz w:val="20"/>
          <w:u w:val="single"/>
          <w:lang w:val="pl-PL"/>
        </w:rPr>
        <w:t xml:space="preserve"> </w:t>
      </w:r>
      <w:r w:rsidRPr="00344488">
        <w:rPr>
          <w:i/>
          <w:sz w:val="20"/>
          <w:u w:val="single"/>
          <w:lang w:val="pl-PL"/>
        </w:rPr>
        <w:t>żelbetowych płyt wielootworowych  ( typu Yomb)</w:t>
      </w:r>
    </w:p>
    <w:p w:rsidR="009955E6" w:rsidRPr="00344488" w:rsidRDefault="009955E6">
      <w:pPr>
        <w:pStyle w:val="Tekstpodstawowy"/>
        <w:rPr>
          <w:i/>
          <w:lang w:val="pl-PL"/>
        </w:rPr>
      </w:pPr>
    </w:p>
    <w:p w:rsidR="009955E6" w:rsidRPr="00344488" w:rsidRDefault="009955E6">
      <w:pPr>
        <w:pStyle w:val="Tekstpodstawowy"/>
        <w:rPr>
          <w:i/>
          <w:lang w:val="pl-PL"/>
        </w:rPr>
      </w:pPr>
    </w:p>
    <w:p w:rsidR="009955E6" w:rsidRPr="00344488" w:rsidRDefault="009955E6">
      <w:pPr>
        <w:pStyle w:val="Tekstpodstawowy"/>
        <w:rPr>
          <w:i/>
          <w:lang w:val="pl-PL"/>
        </w:rPr>
      </w:pPr>
    </w:p>
    <w:p w:rsidR="009955E6" w:rsidRPr="00344488" w:rsidRDefault="009955E6">
      <w:pPr>
        <w:pStyle w:val="Tekstpodstawowy"/>
        <w:rPr>
          <w:i/>
          <w:lang w:val="pl-PL"/>
        </w:rPr>
      </w:pPr>
    </w:p>
    <w:p w:rsidR="009955E6" w:rsidRPr="00344488" w:rsidRDefault="009955E6">
      <w:pPr>
        <w:pStyle w:val="Tekstpodstawowy"/>
        <w:rPr>
          <w:i/>
          <w:lang w:val="pl-PL"/>
        </w:rPr>
      </w:pPr>
    </w:p>
    <w:p w:rsidR="009955E6" w:rsidRPr="00344488" w:rsidRDefault="009955E6">
      <w:pPr>
        <w:pStyle w:val="Tekstpodstawowy"/>
        <w:rPr>
          <w:i/>
          <w:lang w:val="pl-PL"/>
        </w:rPr>
      </w:pPr>
    </w:p>
    <w:p w:rsidR="009955E6" w:rsidRPr="00344488" w:rsidRDefault="009955E6">
      <w:pPr>
        <w:pStyle w:val="Tekstpodstawowy"/>
        <w:rPr>
          <w:i/>
          <w:lang w:val="pl-PL"/>
        </w:rPr>
      </w:pPr>
    </w:p>
    <w:p w:rsidR="009955E6" w:rsidRPr="00344488" w:rsidRDefault="00DF238B">
      <w:pPr>
        <w:spacing w:before="202"/>
        <w:ind w:left="529" w:right="153"/>
        <w:jc w:val="center"/>
        <w:rPr>
          <w:sz w:val="28"/>
          <w:lang w:val="pl-PL"/>
        </w:rPr>
      </w:pPr>
      <w:r w:rsidRPr="00344488">
        <w:rPr>
          <w:sz w:val="28"/>
          <w:lang w:val="pl-PL"/>
        </w:rPr>
        <w:t>SZCZEGÓŁOWE  SPECYFIKACJE TECHNICZNE</w:t>
      </w:r>
    </w:p>
    <w:p w:rsidR="009955E6" w:rsidRPr="00344488" w:rsidRDefault="009955E6">
      <w:pPr>
        <w:pStyle w:val="Tekstpodstawowy"/>
        <w:rPr>
          <w:sz w:val="28"/>
          <w:lang w:val="pl-PL"/>
        </w:rPr>
      </w:pPr>
    </w:p>
    <w:p w:rsidR="009955E6" w:rsidRPr="00344488" w:rsidRDefault="009955E6">
      <w:pPr>
        <w:pStyle w:val="Tekstpodstawowy"/>
        <w:rPr>
          <w:sz w:val="28"/>
          <w:lang w:val="pl-PL"/>
        </w:rPr>
      </w:pPr>
    </w:p>
    <w:p w:rsidR="009955E6" w:rsidRPr="00344488" w:rsidRDefault="009955E6">
      <w:pPr>
        <w:pStyle w:val="Tekstpodstawowy"/>
        <w:rPr>
          <w:sz w:val="28"/>
          <w:lang w:val="pl-PL"/>
        </w:rPr>
      </w:pPr>
    </w:p>
    <w:p w:rsidR="009955E6" w:rsidRPr="00344488" w:rsidRDefault="009955E6">
      <w:pPr>
        <w:pStyle w:val="Tekstpodstawowy"/>
        <w:spacing w:before="1"/>
        <w:rPr>
          <w:sz w:val="28"/>
          <w:lang w:val="pl-PL"/>
        </w:rPr>
      </w:pPr>
    </w:p>
    <w:p w:rsidR="009955E6" w:rsidRPr="00344488" w:rsidRDefault="00DF238B">
      <w:pPr>
        <w:ind w:left="529" w:right="150"/>
        <w:jc w:val="center"/>
        <w:rPr>
          <w:b/>
          <w:sz w:val="28"/>
          <w:lang w:val="pl-PL"/>
        </w:rPr>
      </w:pPr>
      <w:r w:rsidRPr="00344488">
        <w:rPr>
          <w:b/>
          <w:sz w:val="28"/>
          <w:lang w:val="pl-PL"/>
        </w:rPr>
        <w:t>D – 10.03.01a</w:t>
      </w:r>
    </w:p>
    <w:p w:rsidR="009955E6" w:rsidRPr="00344488" w:rsidRDefault="009955E6">
      <w:pPr>
        <w:pStyle w:val="Tekstpodstawowy"/>
        <w:spacing w:before="10"/>
        <w:rPr>
          <w:b/>
          <w:sz w:val="26"/>
          <w:lang w:val="pl-PL"/>
        </w:rPr>
      </w:pPr>
    </w:p>
    <w:p w:rsidR="009955E6" w:rsidRPr="00344488" w:rsidRDefault="00DF238B">
      <w:pPr>
        <w:spacing w:line="242" w:lineRule="auto"/>
        <w:ind w:left="529" w:right="153"/>
        <w:jc w:val="center"/>
        <w:rPr>
          <w:b/>
          <w:sz w:val="28"/>
          <w:lang w:val="pl-PL"/>
        </w:rPr>
      </w:pPr>
      <w:r w:rsidRPr="00344488">
        <w:rPr>
          <w:b/>
          <w:sz w:val="28"/>
          <w:lang w:val="pl-PL"/>
        </w:rPr>
        <w:t>NAWIERZCHNIA Z PREFABRYKOWANYCH ŻELBETOWYCH PŁYT</w:t>
      </w:r>
      <w:r w:rsidRPr="00344488">
        <w:rPr>
          <w:b/>
          <w:spacing w:val="67"/>
          <w:sz w:val="28"/>
          <w:lang w:val="pl-PL"/>
        </w:rPr>
        <w:t xml:space="preserve"> </w:t>
      </w:r>
      <w:r w:rsidRPr="00344488">
        <w:rPr>
          <w:b/>
          <w:sz w:val="28"/>
          <w:lang w:val="pl-PL"/>
        </w:rPr>
        <w:t>WIELOOTWOROWYCH</w:t>
      </w:r>
    </w:p>
    <w:p w:rsidR="009955E6" w:rsidRPr="00344488" w:rsidRDefault="00DF238B">
      <w:pPr>
        <w:spacing w:line="318" w:lineRule="exact"/>
        <w:ind w:left="529" w:right="150"/>
        <w:jc w:val="center"/>
        <w:rPr>
          <w:b/>
          <w:sz w:val="28"/>
          <w:lang w:val="pl-PL"/>
        </w:rPr>
      </w:pPr>
      <w:r w:rsidRPr="00344488">
        <w:rPr>
          <w:b/>
          <w:sz w:val="28"/>
          <w:lang w:val="pl-PL"/>
        </w:rPr>
        <w:t>(TYPU</w:t>
      </w:r>
      <w:r w:rsidRPr="00344488">
        <w:rPr>
          <w:b/>
          <w:spacing w:val="66"/>
          <w:sz w:val="28"/>
          <w:lang w:val="pl-PL"/>
        </w:rPr>
        <w:t xml:space="preserve"> </w:t>
      </w:r>
      <w:r w:rsidRPr="00344488">
        <w:rPr>
          <w:b/>
          <w:sz w:val="28"/>
          <w:lang w:val="pl-PL"/>
        </w:rPr>
        <w:t>IOMB)</w:t>
      </w:r>
    </w:p>
    <w:p w:rsidR="009955E6" w:rsidRPr="00344488" w:rsidRDefault="009955E6">
      <w:pPr>
        <w:spacing w:line="318" w:lineRule="exact"/>
        <w:jc w:val="center"/>
        <w:rPr>
          <w:sz w:val="28"/>
          <w:lang w:val="pl-PL"/>
        </w:rPr>
        <w:sectPr w:rsidR="009955E6" w:rsidRPr="00344488" w:rsidSect="00344488">
          <w:footerReference w:type="default" r:id="rId7"/>
          <w:type w:val="continuous"/>
          <w:pgSz w:w="11910" w:h="16840"/>
          <w:pgMar w:top="1060" w:right="1680" w:bottom="420" w:left="1300" w:header="708" w:footer="231" w:gutter="0"/>
          <w:pgNumType w:start="63"/>
          <w:cols w:space="708"/>
        </w:sectPr>
      </w:pPr>
    </w:p>
    <w:p w:rsidR="009955E6" w:rsidRPr="00344488" w:rsidRDefault="009955E6">
      <w:pPr>
        <w:pStyle w:val="Tekstpodstawowy"/>
        <w:spacing w:before="3"/>
        <w:rPr>
          <w:b/>
          <w:sz w:val="27"/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319"/>
        </w:tabs>
        <w:spacing w:before="74"/>
        <w:ind w:hanging="196"/>
        <w:jc w:val="left"/>
        <w:rPr>
          <w:lang w:val="pl-PL"/>
        </w:rPr>
      </w:pPr>
      <w:r w:rsidRPr="00344488">
        <w:rPr>
          <w:lang w:val="pl-PL"/>
        </w:rPr>
        <w:t>WSTĘP</w:t>
      </w:r>
    </w:p>
    <w:p w:rsidR="009955E6" w:rsidRPr="00344488" w:rsidRDefault="009955E6">
      <w:pPr>
        <w:pStyle w:val="Tekstpodstawowy"/>
        <w:spacing w:before="8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74"/>
        </w:tabs>
        <w:ind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Przedmiot</w:t>
      </w:r>
      <w:r w:rsidRPr="00344488">
        <w:rPr>
          <w:b/>
          <w:spacing w:val="-9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OST</w:t>
      </w:r>
    </w:p>
    <w:p w:rsidR="009955E6" w:rsidRPr="00344488" w:rsidRDefault="00DF238B">
      <w:pPr>
        <w:pStyle w:val="Tekstpodstawowy"/>
        <w:spacing w:before="120"/>
        <w:ind w:left="122" w:right="117" w:firstLine="707"/>
        <w:jc w:val="both"/>
        <w:rPr>
          <w:lang w:val="pl-PL"/>
        </w:rPr>
      </w:pPr>
      <w:r w:rsidRPr="00344488">
        <w:rPr>
          <w:lang w:val="pl-PL"/>
        </w:rPr>
        <w:t xml:space="preserve">Przedmiotem niniejszej ogólnej specyfikacji technicznej (OST) są wymagania dotyczące wykonania i odbioru robót związanych z budową nawierzchni z prefabrykowanych żelbetowych płyt wielootworowych wielkowymiarowych, przy zadaniu „Modernizacja </w:t>
      </w:r>
      <w:r w:rsidR="00344488" w:rsidRPr="00344488">
        <w:rPr>
          <w:lang w:val="pl-PL"/>
        </w:rPr>
        <w:t xml:space="preserve">drogi dojazdowej do gruntów rolnych z wykorzystaniem płyt YOMB zlokalizowanej na dz. </w:t>
      </w:r>
      <w:r w:rsidR="00D36EB8">
        <w:rPr>
          <w:lang w:val="pl-PL"/>
        </w:rPr>
        <w:t>214/2 w Mątowach Małych</w:t>
      </w:r>
      <w:bookmarkStart w:id="0" w:name="_GoBack"/>
      <w:bookmarkEnd w:id="0"/>
      <w:r w:rsidR="00344488">
        <w:rPr>
          <w:lang w:val="pl-PL"/>
        </w:rPr>
        <w:t xml:space="preserve">. </w:t>
      </w:r>
      <w:r w:rsidRPr="00344488">
        <w:rPr>
          <w:lang w:val="pl-PL"/>
        </w:rPr>
        <w:t>”</w:t>
      </w: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74"/>
        </w:tabs>
        <w:spacing w:before="121"/>
        <w:ind w:hanging="351"/>
        <w:rPr>
          <w:lang w:val="pl-PL"/>
        </w:rPr>
      </w:pPr>
      <w:r w:rsidRPr="00344488">
        <w:rPr>
          <w:lang w:val="pl-PL"/>
        </w:rPr>
        <w:t>Zakres stosowania</w:t>
      </w:r>
      <w:r w:rsidRPr="00344488">
        <w:rPr>
          <w:spacing w:val="-9"/>
          <w:lang w:val="pl-PL"/>
        </w:rPr>
        <w:t xml:space="preserve"> </w:t>
      </w:r>
      <w:r w:rsidRPr="00344488">
        <w:rPr>
          <w:lang w:val="pl-PL"/>
        </w:rPr>
        <w:t>OST</w:t>
      </w:r>
    </w:p>
    <w:p w:rsidR="009955E6" w:rsidRPr="00344488" w:rsidRDefault="00DF238B">
      <w:pPr>
        <w:pStyle w:val="Tekstpodstawowy"/>
        <w:spacing w:before="118"/>
        <w:ind w:left="122" w:right="123" w:firstLine="707"/>
        <w:jc w:val="both"/>
        <w:rPr>
          <w:lang w:val="pl-PL"/>
        </w:rPr>
      </w:pPr>
      <w:r w:rsidRPr="00344488">
        <w:rPr>
          <w:lang w:val="pl-PL"/>
        </w:rPr>
        <w:t>Ogólna specyfikacja techniczna (OST) jest materiałem pomocniczym do opracowania specyfikacji technicznej wykonania i odbioru robót budowlanych (ST) stosowanej jako dokument przetargowy i kontraktowy przy zlecaniu i realizacji robót na drogach i ulicach.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75"/>
        </w:tabs>
        <w:spacing w:before="120"/>
        <w:ind w:left="474"/>
        <w:rPr>
          <w:lang w:val="pl-PL"/>
        </w:rPr>
      </w:pPr>
      <w:r w:rsidRPr="00344488">
        <w:rPr>
          <w:lang w:val="pl-PL"/>
        </w:rPr>
        <w:t>Zakres robót objętych</w:t>
      </w:r>
      <w:r w:rsidRPr="00344488">
        <w:rPr>
          <w:spacing w:val="-12"/>
          <w:lang w:val="pl-PL"/>
        </w:rPr>
        <w:t xml:space="preserve"> </w:t>
      </w:r>
      <w:r w:rsidRPr="00344488">
        <w:rPr>
          <w:lang w:val="pl-PL"/>
        </w:rPr>
        <w:t>OST</w:t>
      </w:r>
    </w:p>
    <w:p w:rsidR="009955E6" w:rsidRPr="00344488" w:rsidRDefault="00DF238B">
      <w:pPr>
        <w:pStyle w:val="Tekstpodstawowy"/>
        <w:spacing w:before="118"/>
        <w:ind w:left="122" w:right="123" w:firstLine="707"/>
        <w:jc w:val="both"/>
        <w:rPr>
          <w:lang w:val="pl-PL"/>
        </w:rPr>
      </w:pPr>
      <w:r w:rsidRPr="00344488">
        <w:rPr>
          <w:lang w:val="pl-PL"/>
        </w:rPr>
        <w:t>Ustalenia zawarte w niniejszej specyfikacji dotyczą zasad prowadzenia robót związanych z wykonaniem i odbiorem nawierzchni z prefabrykowanych żelbetowych płyt wielootworowych (dawniej nazywanych płytami IOMB), które można stosować jako: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517"/>
          <w:tab w:val="left" w:pos="518"/>
        </w:tabs>
        <w:ind w:right="126"/>
        <w:rPr>
          <w:sz w:val="20"/>
          <w:lang w:val="pl-PL"/>
        </w:rPr>
      </w:pPr>
      <w:r w:rsidRPr="00344488">
        <w:rPr>
          <w:sz w:val="20"/>
          <w:lang w:val="pl-PL"/>
        </w:rPr>
        <w:t>drogi tymczasowe, np. drogi dojazdowe łączące plac budowy z drogami publicznymi, drogi wewnętrzne na placu budowy, drogi montażowe</w:t>
      </w:r>
      <w:r w:rsidRPr="00344488">
        <w:rPr>
          <w:spacing w:val="-17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itp.,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517"/>
          <w:tab w:val="left" w:pos="518"/>
        </w:tabs>
        <w:ind w:right="127"/>
        <w:rPr>
          <w:sz w:val="20"/>
          <w:lang w:val="pl-PL"/>
        </w:rPr>
      </w:pPr>
      <w:r w:rsidRPr="00344488">
        <w:rPr>
          <w:sz w:val="20"/>
          <w:lang w:val="pl-PL"/>
        </w:rPr>
        <w:t>drogi stałe lub budowane na dłuższe okresy, jak drogi dojazdowe, drogi wewnątrzzakładowe, stałe lub prowizoryczne nawierzchnie ulic, placów, parkingów</w:t>
      </w:r>
      <w:r w:rsidRPr="00344488">
        <w:rPr>
          <w:spacing w:val="-18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itp.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74"/>
        </w:tabs>
        <w:spacing w:before="120"/>
        <w:ind w:hanging="351"/>
        <w:rPr>
          <w:lang w:val="pl-PL"/>
        </w:rPr>
      </w:pPr>
      <w:r w:rsidRPr="00344488">
        <w:rPr>
          <w:lang w:val="pl-PL"/>
        </w:rPr>
        <w:t>Określenia</w:t>
      </w:r>
      <w:r w:rsidRPr="00344488">
        <w:rPr>
          <w:spacing w:val="-7"/>
          <w:lang w:val="pl-PL"/>
        </w:rPr>
        <w:t xml:space="preserve"> </w:t>
      </w:r>
      <w:r w:rsidRPr="00344488">
        <w:rPr>
          <w:lang w:val="pl-PL"/>
        </w:rPr>
        <w:t>podstawowe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24"/>
        </w:tabs>
        <w:spacing w:before="121"/>
        <w:ind w:right="121" w:firstLine="0"/>
        <w:rPr>
          <w:sz w:val="20"/>
          <w:lang w:val="pl-PL"/>
        </w:rPr>
      </w:pPr>
      <w:r w:rsidRPr="00344488">
        <w:rPr>
          <w:sz w:val="20"/>
          <w:lang w:val="pl-PL"/>
        </w:rPr>
        <w:t>Prefabrykowana żelbetowa płyta wielootworowa – drogowy element żelbetowy, w postaci prostokątnej płyty z otworami, służący do budowy nawierzchni (dawniej element taki nazywano płytą</w:t>
      </w:r>
      <w:r w:rsidRPr="00344488">
        <w:rPr>
          <w:spacing w:val="-26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IOMB).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706"/>
        </w:tabs>
        <w:spacing w:before="120"/>
        <w:ind w:right="115" w:firstLine="0"/>
        <w:rPr>
          <w:sz w:val="20"/>
          <w:lang w:val="pl-PL"/>
        </w:rPr>
      </w:pPr>
      <w:r w:rsidRPr="00344488">
        <w:rPr>
          <w:sz w:val="20"/>
          <w:lang w:val="pl-PL"/>
        </w:rPr>
        <w:t>Nawierzchnia z prefabrykowanych żelbetowych płyt wielootworowych – nawierzchnia z płyt drogowych żelbetowych wielootworowych, przeznaczona do ruchu lub postoju</w:t>
      </w:r>
      <w:r w:rsidRPr="00344488">
        <w:rPr>
          <w:spacing w:val="-33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pojazdów.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77"/>
        </w:tabs>
        <w:spacing w:before="118"/>
        <w:ind w:right="117" w:firstLine="0"/>
        <w:rPr>
          <w:sz w:val="20"/>
          <w:lang w:val="pl-PL"/>
        </w:rPr>
      </w:pPr>
      <w:r w:rsidRPr="00344488">
        <w:rPr>
          <w:sz w:val="20"/>
          <w:lang w:val="pl-PL"/>
        </w:rPr>
        <w:t>Szczelina w nawierzchni – szczelina pomiędzy żelbetowymi płytami nawierzchniowymi, zwykle wypełniona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piaskiem.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701"/>
        </w:tabs>
        <w:spacing w:before="120"/>
        <w:ind w:right="118" w:firstLine="0"/>
        <w:rPr>
          <w:sz w:val="20"/>
          <w:lang w:val="pl-PL"/>
        </w:rPr>
      </w:pPr>
      <w:r w:rsidRPr="00344488">
        <w:rPr>
          <w:sz w:val="20"/>
          <w:lang w:val="pl-PL"/>
        </w:rPr>
        <w:t>System pasowy układania płyt – ułożenie dwóch pasów pojedynczych płyt, umożliwiających poruszanie się tylko po nich kół samochodów (patrz rys. 2a,</w:t>
      </w:r>
      <w:r w:rsidRPr="00344488">
        <w:rPr>
          <w:spacing w:val="-1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b).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26"/>
        </w:tabs>
        <w:spacing w:before="120"/>
        <w:ind w:right="117" w:firstLine="0"/>
        <w:rPr>
          <w:sz w:val="20"/>
          <w:lang w:val="pl-PL"/>
        </w:rPr>
      </w:pPr>
      <w:r w:rsidRPr="00344488">
        <w:rPr>
          <w:sz w:val="20"/>
          <w:lang w:val="pl-PL"/>
        </w:rPr>
        <w:t>System płatowy układania płyt – ułożenie płyt na pełnej szerokości projektowanej jezdni (patrz rys. 2c, d i rys.</w:t>
      </w:r>
      <w:r w:rsidRPr="00344488">
        <w:rPr>
          <w:spacing w:val="-6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3).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14"/>
        </w:tabs>
        <w:spacing w:before="118"/>
        <w:ind w:left="114" w:right="354" w:firstLine="0"/>
        <w:rPr>
          <w:sz w:val="20"/>
          <w:lang w:val="pl-PL"/>
        </w:rPr>
      </w:pPr>
      <w:r w:rsidRPr="00344488">
        <w:rPr>
          <w:sz w:val="20"/>
          <w:lang w:val="pl-PL"/>
        </w:rPr>
        <w:t>Pozostałe określenia podstawowe są zgodne z obowiązującymi, odpowiednimi polskimi normami i</w:t>
      </w:r>
      <w:r w:rsidRPr="00344488">
        <w:rPr>
          <w:spacing w:val="-3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z definicjami podanymi w OST D-M-00.00.00 „Wymagania ogólne” [1] pkt</w:t>
      </w:r>
      <w:r w:rsidRPr="00344488">
        <w:rPr>
          <w:spacing w:val="-23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1.4.</w:t>
      </w:r>
    </w:p>
    <w:p w:rsidR="009955E6" w:rsidRPr="00344488" w:rsidRDefault="00DF238B">
      <w:pPr>
        <w:pStyle w:val="Nagwek1"/>
        <w:spacing w:before="121"/>
        <w:ind w:left="122" w:firstLine="0"/>
        <w:rPr>
          <w:lang w:val="pl-PL"/>
        </w:rPr>
      </w:pPr>
      <w:r w:rsidRPr="00344488">
        <w:rPr>
          <w:lang w:val="pl-PL"/>
        </w:rPr>
        <w:t>1.5. Ogólne wymagania dotyczące robót</w:t>
      </w:r>
    </w:p>
    <w:p w:rsidR="009955E6" w:rsidRPr="00344488" w:rsidRDefault="00DF238B">
      <w:pPr>
        <w:pStyle w:val="Tekstpodstawowy"/>
        <w:spacing w:before="120"/>
        <w:ind w:left="830"/>
        <w:rPr>
          <w:lang w:val="pl-PL"/>
        </w:rPr>
      </w:pPr>
      <w:r w:rsidRPr="00344488">
        <w:rPr>
          <w:lang w:val="pl-PL"/>
        </w:rPr>
        <w:t>Ogólne wymagania dotyczące robót podano w OST D-M-00.00.00 „Wymagania ogólne” [1] pkt 1.5.</w:t>
      </w:r>
    </w:p>
    <w:p w:rsidR="009955E6" w:rsidRPr="00344488" w:rsidRDefault="009955E6">
      <w:pPr>
        <w:rPr>
          <w:lang w:val="pl-PL"/>
        </w:rPr>
        <w:sectPr w:rsidR="009955E6" w:rsidRPr="00344488" w:rsidSect="00344488">
          <w:headerReference w:type="default" r:id="rId8"/>
          <w:pgSz w:w="11910" w:h="16840"/>
          <w:pgMar w:top="1360" w:right="1300" w:bottom="420" w:left="1580" w:header="934" w:footer="231" w:gutter="0"/>
          <w:cols w:space="708"/>
        </w:sectPr>
      </w:pPr>
    </w:p>
    <w:p w:rsidR="009955E6" w:rsidRPr="00344488" w:rsidRDefault="009955E6">
      <w:pPr>
        <w:pStyle w:val="Tekstpodstawowy"/>
        <w:spacing w:before="4"/>
        <w:rPr>
          <w:sz w:val="26"/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301"/>
        </w:tabs>
        <w:spacing w:before="74"/>
        <w:ind w:left="300" w:hanging="198"/>
        <w:jc w:val="left"/>
        <w:rPr>
          <w:lang w:val="pl-PL"/>
        </w:rPr>
      </w:pPr>
      <w:r w:rsidRPr="00344488">
        <w:rPr>
          <w:lang w:val="pl-PL"/>
        </w:rPr>
        <w:t>MATERIAŁY</w:t>
      </w:r>
    </w:p>
    <w:p w:rsidR="009955E6" w:rsidRPr="00344488" w:rsidRDefault="009955E6">
      <w:pPr>
        <w:pStyle w:val="Tekstpodstawowy"/>
        <w:spacing w:before="8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54"/>
        </w:tabs>
        <w:ind w:left="45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wymagania dotyczące</w:t>
      </w:r>
      <w:r w:rsidRPr="00344488">
        <w:rPr>
          <w:b/>
          <w:spacing w:val="-18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materiałów</w:t>
      </w:r>
    </w:p>
    <w:p w:rsidR="009955E6" w:rsidRPr="00344488" w:rsidRDefault="00DF238B">
      <w:pPr>
        <w:pStyle w:val="Tekstpodstawowy"/>
        <w:spacing w:before="120"/>
        <w:ind w:left="810" w:right="67"/>
        <w:rPr>
          <w:lang w:val="pl-PL"/>
        </w:rPr>
      </w:pPr>
      <w:r w:rsidRPr="00344488">
        <w:rPr>
          <w:lang w:val="pl-PL"/>
        </w:rPr>
        <w:t>Ogólne wymagania dotyczące materiałów, ich pozyskiwania i składowania, podano w OST D-M-</w:t>
      </w:r>
    </w:p>
    <w:p w:rsidR="009955E6" w:rsidRPr="00344488" w:rsidRDefault="00DF238B">
      <w:pPr>
        <w:pStyle w:val="Tekstpodstawowy"/>
        <w:ind w:left="102" w:right="67"/>
        <w:rPr>
          <w:lang w:val="pl-PL"/>
        </w:rPr>
      </w:pPr>
      <w:r w:rsidRPr="00344488">
        <w:rPr>
          <w:lang w:val="pl-PL"/>
        </w:rPr>
        <w:t>00.00.00 „Wymagania ogólne” [1] pkt 2.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2"/>
        </w:tabs>
        <w:spacing w:before="120"/>
        <w:ind w:left="451" w:hanging="349"/>
        <w:rPr>
          <w:lang w:val="pl-PL"/>
        </w:rPr>
      </w:pPr>
      <w:r w:rsidRPr="00344488">
        <w:rPr>
          <w:lang w:val="pl-PL"/>
        </w:rPr>
        <w:t>Materiały do wykonania</w:t>
      </w:r>
      <w:r w:rsidRPr="00344488">
        <w:rPr>
          <w:spacing w:val="-10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54"/>
        </w:tabs>
        <w:spacing w:before="120"/>
        <w:ind w:left="654" w:hanging="552"/>
        <w:rPr>
          <w:sz w:val="20"/>
          <w:lang w:val="pl-PL"/>
        </w:rPr>
      </w:pPr>
      <w:r w:rsidRPr="00344488">
        <w:rPr>
          <w:sz w:val="20"/>
          <w:lang w:val="pl-PL"/>
        </w:rPr>
        <w:t>Zgodność materiałów z dokumentacją projektową i aprobatą</w:t>
      </w:r>
      <w:r w:rsidRPr="00344488">
        <w:rPr>
          <w:spacing w:val="-2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techniczną</w:t>
      </w:r>
    </w:p>
    <w:p w:rsidR="009955E6" w:rsidRPr="00344488" w:rsidRDefault="00DF238B">
      <w:pPr>
        <w:pStyle w:val="Tekstpodstawowy"/>
        <w:spacing w:before="118"/>
        <w:ind w:left="102" w:right="67" w:firstLine="707"/>
        <w:rPr>
          <w:lang w:val="pl-PL"/>
        </w:rPr>
      </w:pPr>
      <w:r w:rsidRPr="00344488">
        <w:rPr>
          <w:lang w:val="pl-PL"/>
        </w:rPr>
        <w:t>Materiały do wykonania robót powinny być zgodne z ustaleniami dokumentacji projektowej lub ST oraz z aprobatą techniczną uprawnionej jednostki.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04"/>
        </w:tabs>
        <w:spacing w:before="120"/>
        <w:ind w:left="603" w:hanging="501"/>
        <w:rPr>
          <w:sz w:val="20"/>
          <w:lang w:val="pl-PL"/>
        </w:rPr>
      </w:pPr>
      <w:r w:rsidRPr="00344488">
        <w:rPr>
          <w:sz w:val="20"/>
          <w:lang w:val="pl-PL"/>
        </w:rPr>
        <w:t>Rodzaje</w:t>
      </w:r>
      <w:r w:rsidRPr="00344488">
        <w:rPr>
          <w:spacing w:val="-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materiałów</w:t>
      </w:r>
    </w:p>
    <w:p w:rsidR="009955E6" w:rsidRPr="00344488" w:rsidRDefault="00DF238B">
      <w:pPr>
        <w:pStyle w:val="Tekstpodstawowy"/>
        <w:spacing w:before="120"/>
        <w:ind w:left="810" w:right="67"/>
        <w:rPr>
          <w:lang w:val="pl-PL"/>
        </w:rPr>
      </w:pPr>
      <w:r w:rsidRPr="00344488">
        <w:rPr>
          <w:lang w:val="pl-PL"/>
        </w:rPr>
        <w:t>Materiałami stosowanymi przy wykonywaniu nawierzchni z żelbetowych płyt, objętych niniejszą</w:t>
      </w:r>
    </w:p>
    <w:p w:rsidR="009955E6" w:rsidRPr="00344488" w:rsidRDefault="00DF238B">
      <w:pPr>
        <w:pStyle w:val="Tekstpodstawowy"/>
        <w:spacing w:line="229" w:lineRule="exact"/>
        <w:ind w:left="102" w:right="67"/>
        <w:rPr>
          <w:lang w:val="pl-PL"/>
        </w:rPr>
      </w:pPr>
      <w:r w:rsidRPr="00344488">
        <w:rPr>
          <w:lang w:val="pl-PL"/>
        </w:rPr>
        <w:t>OST, są: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spacing w:line="229" w:lineRule="exact"/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prefabrykowane żelbetowe płyty</w:t>
      </w:r>
      <w:r w:rsidRPr="00344488">
        <w:rPr>
          <w:spacing w:val="-1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wielootworowe,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materiał na podsypkę i do wypełnienia</w:t>
      </w:r>
      <w:r w:rsidRPr="00344488">
        <w:rPr>
          <w:spacing w:val="-16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szczelin,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ewentualne</w:t>
      </w:r>
      <w:r w:rsidRPr="00344488">
        <w:rPr>
          <w:spacing w:val="-11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krawężniki,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woda,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ew. inne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materiały.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04"/>
        </w:tabs>
        <w:spacing w:before="120"/>
        <w:ind w:left="603" w:hanging="501"/>
        <w:rPr>
          <w:sz w:val="20"/>
          <w:lang w:val="pl-PL"/>
        </w:rPr>
      </w:pPr>
      <w:r w:rsidRPr="00344488">
        <w:rPr>
          <w:sz w:val="20"/>
          <w:lang w:val="pl-PL"/>
        </w:rPr>
        <w:t>Żelbetowe płyty</w:t>
      </w:r>
      <w:r w:rsidRPr="00344488">
        <w:rPr>
          <w:spacing w:val="-1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wielootworowe</w:t>
      </w:r>
    </w:p>
    <w:p w:rsidR="009955E6" w:rsidRPr="00344488" w:rsidRDefault="00DF238B">
      <w:pPr>
        <w:pStyle w:val="Tekstpodstawowy"/>
        <w:spacing w:before="118"/>
        <w:ind w:left="102" w:right="122" w:firstLine="707"/>
        <w:jc w:val="both"/>
        <w:rPr>
          <w:lang w:val="pl-PL"/>
        </w:rPr>
      </w:pPr>
      <w:r w:rsidRPr="00344488">
        <w:rPr>
          <w:lang w:val="pl-PL"/>
        </w:rPr>
        <w:t>Prefabrykowane żelbetowe płyty wielootworowe powinny mieć wymiary zgodne z ustaleniem dokumentacji projektowej, tj: 100×75×12,5 cm,</w:t>
      </w:r>
    </w:p>
    <w:p w:rsidR="009955E6" w:rsidRPr="00344488" w:rsidRDefault="00DF238B">
      <w:pPr>
        <w:pStyle w:val="Tekstpodstawowy"/>
        <w:spacing w:before="1"/>
        <w:ind w:left="102" w:right="122" w:firstLine="707"/>
        <w:jc w:val="both"/>
        <w:rPr>
          <w:lang w:val="pl-PL"/>
        </w:rPr>
      </w:pPr>
      <w:r w:rsidRPr="00344488">
        <w:rPr>
          <w:lang w:val="pl-PL"/>
        </w:rPr>
        <w:t>Jeśli dokumentacja projektowa nie podaje szczegółów dotyczących kształtu i rozwiązań technicznych płyt, wówczas Wykonawca proponuje typ płyty (np. wg rys. 1), przedstawiając go do aprobaty Inżyniera. Zaakceptowany typ płyty powinien mieć aprobatę techniczną uprawnionej jednostki.</w:t>
      </w:r>
    </w:p>
    <w:p w:rsidR="009955E6" w:rsidRPr="00344488" w:rsidRDefault="00DF238B">
      <w:pPr>
        <w:pStyle w:val="Tekstpodstawowy"/>
        <w:ind w:left="102" w:right="126" w:firstLine="707"/>
        <w:jc w:val="both"/>
        <w:rPr>
          <w:lang w:val="pl-PL"/>
        </w:rPr>
      </w:pPr>
      <w:r w:rsidRPr="00344488">
        <w:rPr>
          <w:lang w:val="pl-PL"/>
        </w:rPr>
        <w:t>Powierzchnia płyt powinna być równa bez raków, pęknięć, rys i wyłupań. Dopuszczalne są drobne wgłębienia i wypukłości o głębokości lub wysokości do 5 mm.</w:t>
      </w:r>
    </w:p>
    <w:p w:rsidR="009955E6" w:rsidRPr="00344488" w:rsidRDefault="00DF238B">
      <w:pPr>
        <w:pStyle w:val="Tekstpodstawowy"/>
        <w:ind w:left="102" w:right="116" w:firstLine="707"/>
        <w:jc w:val="both"/>
        <w:rPr>
          <w:lang w:val="pl-PL"/>
        </w:rPr>
      </w:pPr>
      <w:r w:rsidRPr="00344488">
        <w:rPr>
          <w:lang w:val="pl-PL"/>
        </w:rPr>
        <w:t>Beton, z którego wykonana jest płyta, powinien spełniać wymagania dla klasy wytrzymałości minimum C20/25 wg PN-EN 206-1:2003 [6] i PN-B-06265:2004 [8].</w:t>
      </w:r>
    </w:p>
    <w:p w:rsidR="009955E6" w:rsidRPr="00344488" w:rsidRDefault="00DF238B">
      <w:pPr>
        <w:pStyle w:val="Tekstpodstawowy"/>
        <w:ind w:left="102" w:right="116" w:firstLine="707"/>
        <w:jc w:val="both"/>
        <w:rPr>
          <w:lang w:val="pl-PL"/>
        </w:rPr>
      </w:pPr>
      <w:r w:rsidRPr="00344488">
        <w:rPr>
          <w:lang w:val="pl-PL"/>
        </w:rPr>
        <w:t>Krawędzie płyt powinny być proste i wzajemnie równoległe. Dopuszczalne są drobne odpryski i wyszczerbienia krawędzi o głębokości i szerokości do 5 mm oraz długości do 20 mm w liczbie 2 szt. na 1 m płyty, przy czym na jednej krawędzi powierzchni górnej nie może być więcej niż 3 wyszczerbienia, a na powierzchni dolnej nie więcej niż 4 wyszczerbienia. Zwichrowanie krawędzi powierzchni górnej i dolnej nie powinno przekraczać 3 mm na 1 m długości płyty.</w:t>
      </w:r>
    </w:p>
    <w:p w:rsidR="009955E6" w:rsidRPr="00344488" w:rsidRDefault="00DF238B">
      <w:pPr>
        <w:pStyle w:val="Tekstpodstawowy"/>
        <w:ind w:left="810" w:right="67"/>
        <w:rPr>
          <w:lang w:val="pl-PL"/>
        </w:rPr>
      </w:pPr>
      <w:r w:rsidRPr="00344488">
        <w:rPr>
          <w:lang w:val="pl-PL"/>
        </w:rPr>
        <w:t>Powierzchnie boczne płyty powinny być wolne od pęknięć, rys, wgłębień i wypukłości.</w:t>
      </w:r>
    </w:p>
    <w:p w:rsidR="009955E6" w:rsidRPr="00344488" w:rsidRDefault="00DF238B">
      <w:pPr>
        <w:pStyle w:val="Tekstpodstawowy"/>
        <w:ind w:left="102" w:right="124" w:firstLine="707"/>
        <w:jc w:val="both"/>
        <w:rPr>
          <w:lang w:val="pl-PL"/>
        </w:rPr>
      </w:pPr>
      <w:r w:rsidRPr="00344488">
        <w:rPr>
          <w:lang w:val="pl-PL"/>
        </w:rPr>
        <w:t>Odchyłka od wymiarów nominalnych powinna wynosić: długości ± 3 mm, szerokości ± 3 mm, grubości ± 3 mm. Nasiąkliwość powinna wynosić ≤ 6%, a stopień mrozoodporności ≥ F 150.</w:t>
      </w:r>
    </w:p>
    <w:p w:rsidR="009955E6" w:rsidRPr="00344488" w:rsidRDefault="00DF238B">
      <w:pPr>
        <w:pStyle w:val="Tekstpodstawowy"/>
        <w:ind w:left="102" w:right="124" w:firstLine="707"/>
        <w:jc w:val="both"/>
        <w:rPr>
          <w:lang w:val="pl-PL"/>
        </w:rPr>
      </w:pPr>
      <w:r w:rsidRPr="00344488">
        <w:rPr>
          <w:lang w:val="pl-PL"/>
        </w:rPr>
        <w:t>Płyty mogą być przechowywane na wolnym powietrzu. Można je układać w stosach, powierzchnią jezdną zwróconą do góry, w siedmiu warstwach na paletach, do wysokości trzech palet.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04"/>
        </w:tabs>
        <w:spacing w:before="120"/>
        <w:ind w:left="603" w:hanging="501"/>
        <w:rPr>
          <w:sz w:val="20"/>
          <w:lang w:val="pl-PL"/>
        </w:rPr>
      </w:pPr>
      <w:r w:rsidRPr="00344488">
        <w:rPr>
          <w:sz w:val="20"/>
          <w:lang w:val="pl-PL"/>
        </w:rPr>
        <w:t>Materiał na podsypkę i do wypełnienia</w:t>
      </w:r>
      <w:r w:rsidRPr="00344488">
        <w:rPr>
          <w:spacing w:val="-1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szczelin</w:t>
      </w:r>
    </w:p>
    <w:p w:rsidR="009955E6" w:rsidRPr="00344488" w:rsidRDefault="00DF238B" w:rsidP="00344488">
      <w:pPr>
        <w:pStyle w:val="Tekstpodstawowy"/>
        <w:spacing w:before="120"/>
        <w:ind w:left="102" w:right="122" w:firstLine="707"/>
        <w:jc w:val="both"/>
        <w:rPr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  <w:r w:rsidRPr="00344488">
        <w:rPr>
          <w:lang w:val="pl-PL"/>
        </w:rPr>
        <w:t xml:space="preserve">Jeśli dokumentacja projektowa lub ST nie ustala inaczej, to na podsypkę i do wypełniania szczelin można stosować piasek odpowiadający </w:t>
      </w:r>
      <w:r w:rsidR="00344488">
        <w:rPr>
          <w:lang w:val="pl-PL"/>
        </w:rPr>
        <w:t>wymaganiom PN-EN 13242:2004 [7]</w:t>
      </w:r>
    </w:p>
    <w:p w:rsidR="009955E6" w:rsidRPr="00344488" w:rsidRDefault="00DF238B" w:rsidP="00344488">
      <w:pPr>
        <w:pStyle w:val="Tekstpodstawowy"/>
        <w:spacing w:before="74"/>
        <w:ind w:right="67"/>
        <w:rPr>
          <w:lang w:val="pl-PL"/>
        </w:rPr>
      </w:pPr>
      <w:r w:rsidRPr="00344488">
        <w:rPr>
          <w:lang w:val="pl-PL"/>
        </w:rPr>
        <w:lastRenderedPageBreak/>
        <w:t>Inne materiały, np. żużel, pospółkę, można stosować pod warunkiem akceptacji Inżyniera. Składowanie materiału powinno się odbywać na podłożu równym, utwardzonym i odwodnionym,</w:t>
      </w:r>
    </w:p>
    <w:p w:rsidR="009955E6" w:rsidRPr="00344488" w:rsidRDefault="00DF238B">
      <w:pPr>
        <w:pStyle w:val="Tekstpodstawowy"/>
        <w:ind w:left="102" w:right="67"/>
        <w:rPr>
          <w:lang w:val="pl-PL"/>
        </w:rPr>
      </w:pPr>
      <w:r w:rsidRPr="00344488">
        <w:rPr>
          <w:lang w:val="pl-PL"/>
        </w:rPr>
        <w:t>przy zabezpieczeniu materiału przed zanieczyszczeniem i zmieszaniem z innymi materiałami.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04"/>
        </w:tabs>
        <w:spacing w:before="120"/>
        <w:ind w:left="603" w:hanging="501"/>
        <w:rPr>
          <w:sz w:val="20"/>
          <w:lang w:val="pl-PL"/>
        </w:rPr>
      </w:pPr>
      <w:r w:rsidRPr="00344488">
        <w:rPr>
          <w:sz w:val="20"/>
          <w:lang w:val="pl-PL"/>
        </w:rPr>
        <w:t>Woda</w:t>
      </w:r>
    </w:p>
    <w:p w:rsidR="009955E6" w:rsidRPr="00344488" w:rsidRDefault="00DF238B">
      <w:pPr>
        <w:pStyle w:val="Tekstpodstawowy"/>
        <w:spacing w:before="120"/>
        <w:ind w:left="102" w:right="119" w:firstLine="707"/>
        <w:jc w:val="both"/>
        <w:rPr>
          <w:lang w:val="pl-PL"/>
        </w:rPr>
      </w:pPr>
      <w:r w:rsidRPr="00344488">
        <w:rPr>
          <w:lang w:val="pl-PL"/>
        </w:rPr>
        <w:t>Należy stosować, przy zagęszczaniu podsypki, każdą czystą wodę z rzek, jezior, stawów i innych zbiorników otwartych oraz wodę studzienną i wodociągową.</w:t>
      </w:r>
    </w:p>
    <w:p w:rsidR="009955E6" w:rsidRPr="00344488" w:rsidRDefault="00DF238B">
      <w:pPr>
        <w:pStyle w:val="Tekstpodstawowy"/>
        <w:ind w:left="102" w:right="123" w:firstLine="707"/>
        <w:jc w:val="both"/>
        <w:rPr>
          <w:lang w:val="pl-PL"/>
        </w:rPr>
      </w:pPr>
      <w:r w:rsidRPr="00344488">
        <w:rPr>
          <w:lang w:val="pl-PL"/>
        </w:rPr>
        <w:t>Nie należy stosować wody z widocznymi zanieczyszczeniami, np. śmieciami, roślinnością wodną, odpadami przemysłowymi, kanalizacyjnymi itp.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04"/>
        </w:tabs>
        <w:spacing w:before="121"/>
        <w:ind w:left="603" w:hanging="501"/>
        <w:rPr>
          <w:sz w:val="20"/>
          <w:lang w:val="pl-PL"/>
        </w:rPr>
      </w:pPr>
      <w:r w:rsidRPr="00344488">
        <w:rPr>
          <w:sz w:val="20"/>
          <w:lang w:val="pl-PL"/>
        </w:rPr>
        <w:t>Inne</w:t>
      </w:r>
      <w:r w:rsidRPr="00344488">
        <w:rPr>
          <w:spacing w:val="-7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materiały</w:t>
      </w:r>
    </w:p>
    <w:p w:rsidR="009955E6" w:rsidRPr="00344488" w:rsidRDefault="00DF238B">
      <w:pPr>
        <w:pStyle w:val="Tekstpodstawowy"/>
        <w:spacing w:before="120"/>
        <w:ind w:left="102" w:right="114" w:firstLine="707"/>
        <w:jc w:val="both"/>
        <w:rPr>
          <w:lang w:val="pl-PL"/>
        </w:rPr>
      </w:pPr>
      <w:r w:rsidRPr="00344488">
        <w:rPr>
          <w:lang w:val="pl-PL"/>
        </w:rPr>
        <w:t>W przypadku występowania w dokumentacji technicznej innych materiałów, najczęściej krawężników, to powinny one odpowiadać wymaganiom OST D-08.01.01b [4] lub D-08.01.02a [5] i powinny być ujęte w innych pozycjach</w:t>
      </w:r>
      <w:r w:rsidRPr="00344488">
        <w:rPr>
          <w:spacing w:val="-18"/>
          <w:lang w:val="pl-PL"/>
        </w:rPr>
        <w:t xml:space="preserve"> </w:t>
      </w:r>
      <w:r w:rsidRPr="00344488">
        <w:rPr>
          <w:lang w:val="pl-PL"/>
        </w:rPr>
        <w:t>kosztorysowych.</w:t>
      </w:r>
    </w:p>
    <w:p w:rsidR="009955E6" w:rsidRPr="00344488" w:rsidRDefault="009955E6">
      <w:pPr>
        <w:pStyle w:val="Tekstpodstawowy"/>
        <w:spacing w:before="10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304"/>
        </w:tabs>
        <w:ind w:left="303" w:hanging="201"/>
        <w:jc w:val="left"/>
        <w:rPr>
          <w:lang w:val="pl-PL"/>
        </w:rPr>
      </w:pPr>
      <w:r w:rsidRPr="00344488">
        <w:rPr>
          <w:lang w:val="pl-PL"/>
        </w:rPr>
        <w:t>SPRZĘT</w:t>
      </w: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54"/>
        </w:tabs>
        <w:ind w:left="45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wymagania dotyczące</w:t>
      </w:r>
      <w:r w:rsidRPr="00344488">
        <w:rPr>
          <w:b/>
          <w:spacing w:val="-14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sprzętu</w:t>
      </w:r>
    </w:p>
    <w:p w:rsidR="009955E6" w:rsidRPr="00344488" w:rsidRDefault="00DF238B">
      <w:pPr>
        <w:pStyle w:val="Tekstpodstawowy"/>
        <w:spacing w:before="120"/>
        <w:ind w:left="810" w:right="67"/>
        <w:rPr>
          <w:lang w:val="pl-PL"/>
        </w:rPr>
      </w:pPr>
      <w:r w:rsidRPr="00344488">
        <w:rPr>
          <w:lang w:val="pl-PL"/>
        </w:rPr>
        <w:t>Ogólne wymagania dotyczące sprzętu podano w OST D-M-00.00.00    „Wymagania ogólne” [1] pkt</w:t>
      </w:r>
    </w:p>
    <w:p w:rsidR="009955E6" w:rsidRPr="00344488" w:rsidRDefault="00DF238B">
      <w:pPr>
        <w:pStyle w:val="Tekstpodstawowy"/>
        <w:ind w:left="102" w:right="67"/>
        <w:rPr>
          <w:lang w:val="pl-PL"/>
        </w:rPr>
      </w:pPr>
      <w:r w:rsidRPr="00344488">
        <w:rPr>
          <w:lang w:val="pl-PL"/>
        </w:rPr>
        <w:t>3.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Sprzęt stosowany do wykonania</w:t>
      </w:r>
      <w:r w:rsidRPr="00344488">
        <w:rPr>
          <w:spacing w:val="-15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DF238B">
      <w:pPr>
        <w:pStyle w:val="Tekstpodstawowy"/>
        <w:spacing w:before="118"/>
        <w:ind w:left="102" w:right="67" w:firstLine="707"/>
        <w:rPr>
          <w:lang w:val="pl-PL"/>
        </w:rPr>
      </w:pPr>
      <w:r w:rsidRPr="00344488">
        <w:rPr>
          <w:lang w:val="pl-PL"/>
        </w:rPr>
        <w:t>Przy wykonywaniu robót Wykonawca w zależności od potrzeb, powinien wykazać się możliwością korzystania ze sprzętu dostosowanego do przyjętej metody robót, jak: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żurawie samochodowe lub</w:t>
      </w:r>
      <w:r w:rsidRPr="00344488">
        <w:rPr>
          <w:spacing w:val="-16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samojezdne,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walce</w:t>
      </w:r>
      <w:r w:rsidRPr="00344488">
        <w:rPr>
          <w:spacing w:val="-1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ogumione,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wibratory</w:t>
      </w:r>
      <w:r w:rsidRPr="00344488">
        <w:rPr>
          <w:spacing w:val="-1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płytowe,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spacing w:line="229" w:lineRule="exact"/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ubijaki,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spacing w:line="229" w:lineRule="exact"/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zbiorniki na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wodę,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równiarki, koparki, ew.</w:t>
      </w:r>
      <w:r w:rsidRPr="00344488">
        <w:rPr>
          <w:spacing w:val="-16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spycharki,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sprzęt</w:t>
      </w:r>
      <w:r w:rsidRPr="00344488">
        <w:rPr>
          <w:spacing w:val="-11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transportowy.</w:t>
      </w:r>
    </w:p>
    <w:p w:rsidR="009955E6" w:rsidRPr="00344488" w:rsidRDefault="00DF238B">
      <w:pPr>
        <w:pStyle w:val="Tekstpodstawowy"/>
        <w:ind w:left="102" w:right="67" w:firstLine="707"/>
        <w:rPr>
          <w:lang w:val="pl-PL"/>
        </w:rPr>
      </w:pPr>
      <w:r w:rsidRPr="00344488">
        <w:rPr>
          <w:lang w:val="pl-PL"/>
        </w:rPr>
        <w:t>Sprzęt powinien odpowiadać wymaganiom określonym w dokumentacji projektowej, ST, instrukcjach producentów lub propozycji Wykonawcy i powinien być zaakceptowany przez Inżyniera.</w:t>
      </w:r>
    </w:p>
    <w:p w:rsidR="009955E6" w:rsidRPr="00344488" w:rsidRDefault="009955E6">
      <w:pPr>
        <w:pStyle w:val="Tekstpodstawowy"/>
        <w:spacing w:before="10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299"/>
        </w:tabs>
        <w:ind w:left="298" w:hanging="196"/>
        <w:jc w:val="left"/>
        <w:rPr>
          <w:lang w:val="pl-PL"/>
        </w:rPr>
      </w:pPr>
      <w:r w:rsidRPr="00344488">
        <w:rPr>
          <w:lang w:val="pl-PL"/>
        </w:rPr>
        <w:t>TRANSPORT</w:t>
      </w: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54"/>
        </w:tabs>
        <w:ind w:left="45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wymagania dotyczące</w:t>
      </w:r>
      <w:r w:rsidRPr="00344488">
        <w:rPr>
          <w:b/>
          <w:spacing w:val="-15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transportu</w:t>
      </w:r>
    </w:p>
    <w:p w:rsidR="009955E6" w:rsidRPr="00344488" w:rsidRDefault="00DF238B">
      <w:pPr>
        <w:pStyle w:val="Tekstpodstawowy"/>
        <w:spacing w:before="118"/>
        <w:ind w:left="810" w:right="67"/>
        <w:rPr>
          <w:lang w:val="pl-PL"/>
        </w:rPr>
      </w:pPr>
      <w:r w:rsidRPr="00344488">
        <w:rPr>
          <w:lang w:val="pl-PL"/>
        </w:rPr>
        <w:t>Ogólne  wymagania dotyczące transportu podano  w OST  D-M-00.00.00 „Wymagania  ogólne” [1]</w:t>
      </w:r>
    </w:p>
    <w:p w:rsidR="009955E6" w:rsidRPr="00344488" w:rsidRDefault="00DF238B">
      <w:pPr>
        <w:pStyle w:val="Tekstpodstawowy"/>
        <w:spacing w:before="1"/>
        <w:ind w:left="102" w:right="67"/>
        <w:rPr>
          <w:lang w:val="pl-PL"/>
        </w:rPr>
      </w:pPr>
      <w:r w:rsidRPr="00344488">
        <w:rPr>
          <w:lang w:val="pl-PL"/>
        </w:rPr>
        <w:t>pkt 4.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Transport</w:t>
      </w:r>
      <w:r w:rsidRPr="00344488">
        <w:rPr>
          <w:spacing w:val="-11"/>
          <w:lang w:val="pl-PL"/>
        </w:rPr>
        <w:t xml:space="preserve"> </w:t>
      </w:r>
      <w:r w:rsidRPr="00344488">
        <w:rPr>
          <w:lang w:val="pl-PL"/>
        </w:rPr>
        <w:t>materiałów</w:t>
      </w:r>
    </w:p>
    <w:p w:rsidR="009955E6" w:rsidRPr="00344488" w:rsidRDefault="00DF238B">
      <w:pPr>
        <w:pStyle w:val="Tekstpodstawowy"/>
        <w:spacing w:before="120"/>
        <w:ind w:left="102" w:right="122" w:firstLine="707"/>
        <w:jc w:val="both"/>
        <w:rPr>
          <w:lang w:val="pl-PL"/>
        </w:rPr>
      </w:pPr>
      <w:r w:rsidRPr="00344488">
        <w:rPr>
          <w:lang w:val="pl-PL"/>
        </w:rPr>
        <w:t>Materiały sypkie (piasek) można przewozić dowolnymi środkami transportu, w warunkach zabezpieczających je przed zanieczyszczeniem, zmieszaniem z innymi materiałami i nadmiernym zawilgoceniem.</w:t>
      </w:r>
    </w:p>
    <w:p w:rsidR="009955E6" w:rsidRPr="00344488" w:rsidRDefault="009955E6">
      <w:pPr>
        <w:jc w:val="both"/>
        <w:rPr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spacing w:before="2"/>
        <w:rPr>
          <w:sz w:val="26"/>
          <w:lang w:val="pl-PL"/>
        </w:rPr>
      </w:pPr>
    </w:p>
    <w:p w:rsidR="009955E6" w:rsidRPr="00344488" w:rsidRDefault="00DF238B">
      <w:pPr>
        <w:pStyle w:val="Tekstpodstawowy"/>
        <w:spacing w:before="74"/>
        <w:ind w:left="102" w:right="116" w:firstLine="707"/>
        <w:jc w:val="both"/>
        <w:rPr>
          <w:lang w:val="pl-PL"/>
        </w:rPr>
      </w:pPr>
      <w:r w:rsidRPr="00344488">
        <w:rPr>
          <w:lang w:val="pl-PL"/>
        </w:rPr>
        <w:t>Płyty nawierzchniowe można przewozić pojazdami otwartymi. Płyty można układać na  drewnianych paletach w liczbie siedmiu sztuk spiętych taśmą polipropylenową zbrojoną dodatkowo w miejscu styku taśmy z płytą podkładkami z tworzywa sztucznego, aby zapobiec ewentualnemu przetarciu. Załadunku płyt na samochód dokonuje się przy pomocy lekkich żurawi lub wózków widłowych. W szczególnych przypadkach płyty można ładować ręcznie przy zastosowaniu</w:t>
      </w:r>
      <w:r w:rsidRPr="00344488">
        <w:rPr>
          <w:spacing w:val="-31"/>
          <w:lang w:val="pl-PL"/>
        </w:rPr>
        <w:t xml:space="preserve"> </w:t>
      </w:r>
      <w:r w:rsidRPr="00344488">
        <w:rPr>
          <w:lang w:val="pl-PL"/>
        </w:rPr>
        <w:t>pochylni.</w:t>
      </w:r>
    </w:p>
    <w:p w:rsidR="009955E6" w:rsidRPr="00344488" w:rsidRDefault="009955E6">
      <w:pPr>
        <w:pStyle w:val="Tekstpodstawowy"/>
        <w:spacing w:before="10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299"/>
        </w:tabs>
        <w:ind w:left="298" w:hanging="196"/>
        <w:jc w:val="left"/>
        <w:rPr>
          <w:lang w:val="pl-PL"/>
        </w:rPr>
      </w:pPr>
      <w:r w:rsidRPr="00344488">
        <w:rPr>
          <w:lang w:val="pl-PL"/>
        </w:rPr>
        <w:t>WYKONANIE</w:t>
      </w:r>
      <w:r w:rsidRPr="00344488">
        <w:rPr>
          <w:spacing w:val="-5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54"/>
        </w:tabs>
        <w:ind w:left="45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zasady wykonania</w:t>
      </w:r>
      <w:r w:rsidRPr="00344488">
        <w:rPr>
          <w:b/>
          <w:spacing w:val="-11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robót</w:t>
      </w:r>
    </w:p>
    <w:p w:rsidR="009955E6" w:rsidRPr="00344488" w:rsidRDefault="00DF238B">
      <w:pPr>
        <w:pStyle w:val="Tekstpodstawowy"/>
        <w:spacing w:before="118"/>
        <w:ind w:left="810" w:right="67"/>
        <w:rPr>
          <w:lang w:val="pl-PL"/>
        </w:rPr>
      </w:pPr>
      <w:r w:rsidRPr="00344488">
        <w:rPr>
          <w:lang w:val="pl-PL"/>
        </w:rPr>
        <w:t>Ogólne zasady wykonania robót podano w OST D-M-00.00.00 „Wymagania ogólne” [1] pkt 5.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Zasady wykonywania</w:t>
      </w:r>
      <w:r w:rsidRPr="00344488">
        <w:rPr>
          <w:spacing w:val="-13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DF238B">
      <w:pPr>
        <w:pStyle w:val="Tekstpodstawowy"/>
        <w:spacing w:before="120"/>
        <w:ind w:left="102" w:right="117" w:firstLine="707"/>
        <w:jc w:val="both"/>
        <w:rPr>
          <w:lang w:val="pl-PL"/>
        </w:rPr>
      </w:pPr>
      <w:r w:rsidRPr="00344488">
        <w:rPr>
          <w:lang w:val="pl-PL"/>
        </w:rPr>
        <w:t>Sposób wykonania robót powinien być zgodny z dokumentacją projektową i ST. W przypadku  braku wystarczających danych można korzystać z ustaleń podanych w niniejszej specyfikacji oraz z informacji podanych w</w:t>
      </w:r>
      <w:r w:rsidRPr="00344488">
        <w:rPr>
          <w:spacing w:val="-13"/>
          <w:lang w:val="pl-PL"/>
        </w:rPr>
        <w:t xml:space="preserve"> </w:t>
      </w:r>
      <w:r w:rsidRPr="00344488">
        <w:rPr>
          <w:lang w:val="pl-PL"/>
        </w:rPr>
        <w:t>załącznikach.</w:t>
      </w:r>
    </w:p>
    <w:p w:rsidR="009955E6" w:rsidRPr="00344488" w:rsidRDefault="00DF238B">
      <w:pPr>
        <w:pStyle w:val="Tekstpodstawowy"/>
        <w:ind w:left="810" w:right="67"/>
        <w:rPr>
          <w:lang w:val="pl-PL"/>
        </w:rPr>
      </w:pPr>
      <w:r w:rsidRPr="00344488">
        <w:rPr>
          <w:lang w:val="pl-PL"/>
        </w:rPr>
        <w:t>Podstawowe czynności przy wykonywaniu robót obejmują:</w:t>
      </w:r>
    </w:p>
    <w:p w:rsidR="009955E6" w:rsidRPr="00344488" w:rsidRDefault="00DF238B">
      <w:pPr>
        <w:pStyle w:val="Akapitzlist"/>
        <w:numPr>
          <w:ilvl w:val="0"/>
          <w:numId w:val="5"/>
        </w:numPr>
        <w:tabs>
          <w:tab w:val="left" w:pos="386"/>
        </w:tabs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roboty</w:t>
      </w:r>
      <w:r w:rsidRPr="00344488">
        <w:rPr>
          <w:spacing w:val="-1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przygotowawcze,</w:t>
      </w:r>
    </w:p>
    <w:p w:rsidR="009955E6" w:rsidRPr="00344488" w:rsidRDefault="00DF238B">
      <w:pPr>
        <w:pStyle w:val="Akapitzlist"/>
        <w:numPr>
          <w:ilvl w:val="0"/>
          <w:numId w:val="5"/>
        </w:numPr>
        <w:tabs>
          <w:tab w:val="left" w:pos="386"/>
        </w:tabs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przygotowanie</w:t>
      </w:r>
      <w:r w:rsidRPr="00344488">
        <w:rPr>
          <w:spacing w:val="-8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podłoża,</w:t>
      </w:r>
    </w:p>
    <w:p w:rsidR="009955E6" w:rsidRPr="00344488" w:rsidRDefault="00DF238B">
      <w:pPr>
        <w:pStyle w:val="Akapitzlist"/>
        <w:numPr>
          <w:ilvl w:val="0"/>
          <w:numId w:val="5"/>
        </w:numPr>
        <w:tabs>
          <w:tab w:val="left" w:pos="386"/>
        </w:tabs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ułożenie nawierzchni z</w:t>
      </w:r>
      <w:r w:rsidRPr="00344488">
        <w:rPr>
          <w:spacing w:val="-1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płyt,</w:t>
      </w:r>
    </w:p>
    <w:p w:rsidR="009955E6" w:rsidRPr="00344488" w:rsidRDefault="00DF238B">
      <w:pPr>
        <w:pStyle w:val="Akapitzlist"/>
        <w:numPr>
          <w:ilvl w:val="0"/>
          <w:numId w:val="5"/>
        </w:numPr>
        <w:tabs>
          <w:tab w:val="left" w:pos="386"/>
        </w:tabs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roboty</w:t>
      </w:r>
      <w:r w:rsidRPr="00344488">
        <w:rPr>
          <w:spacing w:val="-1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wykończeniowe.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Roboty</w:t>
      </w:r>
      <w:r w:rsidRPr="00344488">
        <w:rPr>
          <w:spacing w:val="-9"/>
          <w:lang w:val="pl-PL"/>
        </w:rPr>
        <w:t xml:space="preserve"> </w:t>
      </w:r>
      <w:r w:rsidRPr="00344488">
        <w:rPr>
          <w:lang w:val="pl-PL"/>
        </w:rPr>
        <w:t>przygotowawcze</w:t>
      </w:r>
    </w:p>
    <w:p w:rsidR="009955E6" w:rsidRPr="00344488" w:rsidRDefault="00DF238B">
      <w:pPr>
        <w:pStyle w:val="Tekstpodstawowy"/>
        <w:spacing w:before="118"/>
        <w:ind w:left="102" w:right="122" w:firstLine="707"/>
        <w:jc w:val="both"/>
        <w:rPr>
          <w:lang w:val="pl-PL"/>
        </w:rPr>
      </w:pPr>
      <w:r w:rsidRPr="00344488">
        <w:rPr>
          <w:lang w:val="pl-PL"/>
        </w:rPr>
        <w:t>Przed przystąpieniem do robót należy, na podstawie dokumentacji projektowej, ST lub wskazań Inżyniera: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386"/>
        </w:tabs>
        <w:ind w:left="385" w:hanging="283"/>
        <w:rPr>
          <w:sz w:val="20"/>
          <w:lang w:val="pl-PL"/>
        </w:rPr>
      </w:pPr>
      <w:r w:rsidRPr="00344488">
        <w:rPr>
          <w:sz w:val="20"/>
          <w:lang w:val="pl-PL"/>
        </w:rPr>
        <w:t>ustalić lokalizację terenu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robót,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386"/>
        </w:tabs>
        <w:ind w:left="385" w:right="122" w:hanging="283"/>
        <w:rPr>
          <w:sz w:val="20"/>
          <w:lang w:val="pl-PL"/>
        </w:rPr>
      </w:pPr>
      <w:r w:rsidRPr="00344488">
        <w:rPr>
          <w:sz w:val="20"/>
          <w:lang w:val="pl-PL"/>
        </w:rPr>
        <w:t>przeprowadzić obliczenia i pomiary geodezyjne niezbędne do szczegółowego wytyczenia robót oraz ustalenia danych</w:t>
      </w:r>
      <w:r w:rsidRPr="00344488">
        <w:rPr>
          <w:spacing w:val="-13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wysokościowych,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386"/>
        </w:tabs>
        <w:spacing w:line="228" w:lineRule="exact"/>
        <w:ind w:left="385" w:hanging="283"/>
        <w:rPr>
          <w:sz w:val="20"/>
          <w:lang w:val="pl-PL"/>
        </w:rPr>
      </w:pPr>
      <w:r w:rsidRPr="00344488">
        <w:rPr>
          <w:sz w:val="20"/>
          <w:lang w:val="pl-PL"/>
        </w:rPr>
        <w:t>usunąć przeszkody, np. drzewa, krzaki, obiekty, elementy dróg, ogrodzeń</w:t>
      </w:r>
      <w:r w:rsidRPr="00344488">
        <w:rPr>
          <w:spacing w:val="-31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itd.,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386"/>
        </w:tabs>
        <w:ind w:left="385" w:hanging="283"/>
        <w:rPr>
          <w:sz w:val="20"/>
          <w:lang w:val="pl-PL"/>
        </w:rPr>
      </w:pPr>
      <w:r w:rsidRPr="00344488">
        <w:rPr>
          <w:sz w:val="20"/>
          <w:lang w:val="pl-PL"/>
        </w:rPr>
        <w:t>zgromadzić wszystkie materiały potrzebne do</w:t>
      </w:r>
      <w:r w:rsidRPr="00344488">
        <w:rPr>
          <w:spacing w:val="-1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robót.</w:t>
      </w:r>
    </w:p>
    <w:p w:rsidR="009955E6" w:rsidRPr="00344488" w:rsidRDefault="00DF238B">
      <w:pPr>
        <w:pStyle w:val="Tekstpodstawowy"/>
        <w:ind w:left="102" w:right="115" w:firstLine="707"/>
        <w:jc w:val="both"/>
        <w:rPr>
          <w:lang w:val="pl-PL"/>
        </w:rPr>
      </w:pPr>
      <w:r w:rsidRPr="00344488">
        <w:rPr>
          <w:lang w:val="pl-PL"/>
        </w:rPr>
        <w:t>Zaleca się korzystanie z ustaleń OST D-01.00.00 [2] w zakresie niezbędnym do wykonania robót przygotowawczych oraz z ustaleń OST D-02.00.00 [3] przy występowaniu robót ziemnych.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Przygotowanie</w:t>
      </w:r>
      <w:r w:rsidRPr="00344488">
        <w:rPr>
          <w:spacing w:val="-9"/>
          <w:lang w:val="pl-PL"/>
        </w:rPr>
        <w:t xml:space="preserve"> </w:t>
      </w:r>
      <w:r w:rsidRPr="00344488">
        <w:rPr>
          <w:lang w:val="pl-PL"/>
        </w:rPr>
        <w:t>podłoża</w:t>
      </w:r>
    </w:p>
    <w:p w:rsidR="009955E6" w:rsidRPr="00344488" w:rsidRDefault="00DF238B">
      <w:pPr>
        <w:pStyle w:val="Tekstpodstawowy"/>
        <w:spacing w:before="120"/>
        <w:ind w:left="102" w:right="114" w:firstLine="707"/>
        <w:jc w:val="both"/>
        <w:rPr>
          <w:lang w:val="pl-PL"/>
        </w:rPr>
      </w:pPr>
      <w:r w:rsidRPr="00344488">
        <w:rPr>
          <w:lang w:val="pl-PL"/>
        </w:rPr>
        <w:t>Koryto pod nawierzchnię zaleca się wykonywać bezpośrednio przed rozpoczęciem robót nawierzchniowych. Wcześniejsze wykonanie koryta jest możliwe za zgodą Inżyniera, w korzystnych warunkach atmosferycznych.</w:t>
      </w:r>
    </w:p>
    <w:p w:rsidR="009955E6" w:rsidRPr="00344488" w:rsidRDefault="00DF238B">
      <w:pPr>
        <w:pStyle w:val="Tekstpodstawowy"/>
        <w:ind w:left="810" w:right="67"/>
        <w:rPr>
          <w:lang w:val="pl-PL"/>
        </w:rPr>
      </w:pPr>
      <w:r w:rsidRPr="00344488">
        <w:rPr>
          <w:lang w:val="pl-PL"/>
        </w:rPr>
        <w:t>Koryto można wykonywać ręcznie lub mechanicznie przy użyciu równiarek, koparek i spycharek.</w:t>
      </w:r>
    </w:p>
    <w:p w:rsidR="009955E6" w:rsidRPr="00344488" w:rsidRDefault="00DF238B">
      <w:pPr>
        <w:pStyle w:val="Tekstpodstawowy"/>
        <w:ind w:left="102" w:right="67"/>
        <w:rPr>
          <w:lang w:val="pl-PL"/>
        </w:rPr>
      </w:pPr>
      <w:r w:rsidRPr="00344488">
        <w:rPr>
          <w:lang w:val="pl-PL"/>
        </w:rPr>
        <w:t>Grunt odspojony powinien być wykorzystany zgodnie z ustaleniami dokumentacji projektowej.</w:t>
      </w:r>
    </w:p>
    <w:p w:rsidR="009955E6" w:rsidRPr="00344488" w:rsidRDefault="00DF238B" w:rsidP="00344488">
      <w:pPr>
        <w:pStyle w:val="Tekstpodstawowy"/>
        <w:tabs>
          <w:tab w:val="left" w:pos="5753"/>
        </w:tabs>
        <w:ind w:left="102" w:right="114" w:firstLine="707"/>
        <w:jc w:val="both"/>
        <w:rPr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  <w:r w:rsidRPr="00344488">
        <w:rPr>
          <w:lang w:val="pl-PL"/>
        </w:rPr>
        <w:t xml:space="preserve">Po oczyszczeniu wykonanego dna koryta ze wszelkich zanieczyszczeń, należy sprawdzić czy istniejące rzędne umożliwią uzyskanie, po profilowaniu, zaprojektowanych rzędnych podłoża. Zaleca się,   aby rzędne koryta przed profilowaniem były o </w:t>
      </w:r>
      <w:r w:rsidRPr="00344488">
        <w:rPr>
          <w:spacing w:val="33"/>
          <w:lang w:val="pl-PL"/>
        </w:rPr>
        <w:t xml:space="preserve"> </w:t>
      </w:r>
      <w:r w:rsidRPr="00344488">
        <w:rPr>
          <w:lang w:val="pl-PL"/>
        </w:rPr>
        <w:t>co</w:t>
      </w:r>
      <w:r w:rsidRPr="00344488">
        <w:rPr>
          <w:spacing w:val="13"/>
          <w:lang w:val="pl-PL"/>
        </w:rPr>
        <w:t xml:space="preserve"> </w:t>
      </w:r>
      <w:r w:rsidRPr="00344488">
        <w:rPr>
          <w:lang w:val="pl-PL"/>
        </w:rPr>
        <w:t>najmniej</w:t>
      </w:r>
      <w:r w:rsidRPr="00344488">
        <w:rPr>
          <w:lang w:val="pl-PL"/>
        </w:rPr>
        <w:tab/>
        <w:t xml:space="preserve">5 cm wyższe niż </w:t>
      </w:r>
      <w:r w:rsidRPr="00344488">
        <w:rPr>
          <w:spacing w:val="1"/>
          <w:lang w:val="pl-PL"/>
        </w:rPr>
        <w:t xml:space="preserve"> </w:t>
      </w:r>
      <w:r w:rsidRPr="00344488">
        <w:rPr>
          <w:lang w:val="pl-PL"/>
        </w:rPr>
        <w:t>projektowane</w:t>
      </w:r>
      <w:r w:rsidRPr="00344488">
        <w:rPr>
          <w:spacing w:val="26"/>
          <w:lang w:val="pl-PL"/>
        </w:rPr>
        <w:t xml:space="preserve"> </w:t>
      </w:r>
      <w:r w:rsidRPr="00344488">
        <w:rPr>
          <w:lang w:val="pl-PL"/>
        </w:rPr>
        <w:t>rzędne</w:t>
      </w:r>
      <w:r w:rsidRPr="00344488">
        <w:rPr>
          <w:w w:val="99"/>
          <w:lang w:val="pl-PL"/>
        </w:rPr>
        <w:t xml:space="preserve"> </w:t>
      </w:r>
      <w:r w:rsidRPr="00344488">
        <w:rPr>
          <w:lang w:val="pl-PL"/>
        </w:rPr>
        <w:t>podłoża. Jeżeli powyższy warunek nie jest spełniony i występują zaniżenia poziomu w podłożu to Wykonawca powinien spulchnić podłoże na głębokość zaakceptowaną przez Inżyniera, dowieźć dodatkowy grunt, spełniający wymagania obowiązujące dla górnej strefy korpusu, w ilości koniecznej do uzyskania wymaganych</w:t>
      </w:r>
      <w:r w:rsidRPr="00344488">
        <w:rPr>
          <w:spacing w:val="-6"/>
          <w:lang w:val="pl-PL"/>
        </w:rPr>
        <w:t xml:space="preserve"> </w:t>
      </w:r>
      <w:r w:rsidRPr="00344488">
        <w:rPr>
          <w:lang w:val="pl-PL"/>
        </w:rPr>
        <w:t>rzędnych</w:t>
      </w:r>
      <w:r w:rsidRPr="00344488">
        <w:rPr>
          <w:spacing w:val="-4"/>
          <w:lang w:val="pl-PL"/>
        </w:rPr>
        <w:t xml:space="preserve"> </w:t>
      </w:r>
      <w:r w:rsidRPr="00344488">
        <w:rPr>
          <w:lang w:val="pl-PL"/>
        </w:rPr>
        <w:t>wysokościowych</w:t>
      </w:r>
      <w:r w:rsidRPr="00344488">
        <w:rPr>
          <w:spacing w:val="-6"/>
          <w:lang w:val="pl-PL"/>
        </w:rPr>
        <w:t xml:space="preserve"> </w:t>
      </w:r>
      <w:r w:rsidRPr="00344488">
        <w:rPr>
          <w:lang w:val="pl-PL"/>
        </w:rPr>
        <w:t>i</w:t>
      </w:r>
      <w:r w:rsidRPr="00344488">
        <w:rPr>
          <w:spacing w:val="-6"/>
          <w:lang w:val="pl-PL"/>
        </w:rPr>
        <w:t xml:space="preserve"> </w:t>
      </w:r>
      <w:r w:rsidRPr="00344488">
        <w:rPr>
          <w:lang w:val="pl-PL"/>
        </w:rPr>
        <w:t>zagęścić</w:t>
      </w:r>
      <w:r w:rsidRPr="00344488">
        <w:rPr>
          <w:spacing w:val="-3"/>
          <w:lang w:val="pl-PL"/>
        </w:rPr>
        <w:t xml:space="preserve"> </w:t>
      </w:r>
      <w:r w:rsidRPr="00344488">
        <w:rPr>
          <w:lang w:val="pl-PL"/>
        </w:rPr>
        <w:t>warstwę</w:t>
      </w:r>
      <w:r w:rsidRPr="00344488">
        <w:rPr>
          <w:spacing w:val="-2"/>
          <w:lang w:val="pl-PL"/>
        </w:rPr>
        <w:t xml:space="preserve"> </w:t>
      </w:r>
      <w:r w:rsidRPr="00344488">
        <w:rPr>
          <w:lang w:val="pl-PL"/>
        </w:rPr>
        <w:t>do</w:t>
      </w:r>
      <w:r w:rsidRPr="00344488">
        <w:rPr>
          <w:spacing w:val="-4"/>
          <w:lang w:val="pl-PL"/>
        </w:rPr>
        <w:t xml:space="preserve"> </w:t>
      </w:r>
      <w:r w:rsidRPr="00344488">
        <w:rPr>
          <w:lang w:val="pl-PL"/>
        </w:rPr>
        <w:t>uzyskania</w:t>
      </w:r>
      <w:r w:rsidRPr="00344488">
        <w:rPr>
          <w:spacing w:val="-3"/>
          <w:lang w:val="pl-PL"/>
        </w:rPr>
        <w:t xml:space="preserve"> </w:t>
      </w:r>
      <w:r w:rsidRPr="00344488">
        <w:rPr>
          <w:lang w:val="pl-PL"/>
        </w:rPr>
        <w:t>wskaźnika</w:t>
      </w:r>
      <w:r w:rsidRPr="00344488">
        <w:rPr>
          <w:spacing w:val="-5"/>
          <w:lang w:val="pl-PL"/>
        </w:rPr>
        <w:t xml:space="preserve"> </w:t>
      </w:r>
      <w:r w:rsidRPr="00344488">
        <w:rPr>
          <w:lang w:val="pl-PL"/>
        </w:rPr>
        <w:t>zagęszczenia</w:t>
      </w:r>
      <w:r w:rsidRPr="00344488">
        <w:rPr>
          <w:spacing w:val="-5"/>
          <w:lang w:val="pl-PL"/>
        </w:rPr>
        <w:t xml:space="preserve"> </w:t>
      </w:r>
      <w:r w:rsidRPr="00344488">
        <w:rPr>
          <w:lang w:val="pl-PL"/>
        </w:rPr>
        <w:t>1,00.</w:t>
      </w:r>
    </w:p>
    <w:p w:rsidR="009955E6" w:rsidRPr="00344488" w:rsidRDefault="009955E6">
      <w:pPr>
        <w:pStyle w:val="Tekstpodstawowy"/>
        <w:spacing w:before="2"/>
        <w:rPr>
          <w:sz w:val="26"/>
          <w:lang w:val="pl-PL"/>
        </w:rPr>
      </w:pPr>
    </w:p>
    <w:p w:rsidR="009955E6" w:rsidRPr="00344488" w:rsidRDefault="00DF238B">
      <w:pPr>
        <w:pStyle w:val="Tekstpodstawowy"/>
        <w:spacing w:before="74"/>
        <w:ind w:left="102" w:right="121" w:firstLine="707"/>
        <w:jc w:val="both"/>
        <w:rPr>
          <w:lang w:val="pl-PL"/>
        </w:rPr>
      </w:pPr>
      <w:r w:rsidRPr="00344488">
        <w:rPr>
          <w:lang w:val="pl-PL"/>
        </w:rPr>
        <w:t>Profilowanie podłoża zaleca się wykonać równiarką. Ścięty grunt powinien być wykorzystany w sposób zaakceptowany przez Inżyniera. Po profilowaniu podłoża należy przystąpić do jego zagęszczania, które należy kontynuować do osiągnięcia wskaźnika zagęszczenia nie mniejszego od 1,00. Koryto po wyprofilowaniu i zagęszczeniu powinno być utrzymane w dobrym stanie.</w:t>
      </w:r>
    </w:p>
    <w:p w:rsidR="009955E6" w:rsidRPr="00344488" w:rsidRDefault="00DF238B">
      <w:pPr>
        <w:pStyle w:val="Tekstpodstawowy"/>
        <w:ind w:left="102" w:right="115" w:firstLine="707"/>
        <w:jc w:val="both"/>
        <w:rPr>
          <w:lang w:val="pl-PL"/>
        </w:rPr>
      </w:pPr>
      <w:r w:rsidRPr="00344488">
        <w:rPr>
          <w:lang w:val="pl-PL"/>
        </w:rPr>
        <w:t>Jeżeli po wykonaniu robót związanych z profilowaniem i zagęszczeniem podłoża nastąpi przerwa w robotach i Wykonawca nie przystąpi natychmiast do układania nawierzchni, to powinien on zabezpieczyć podłoże przed nadmiernym zawilgoceniem, na przykład przez rozłożenie folii lub w inny sposób zaakceptowany przez Inżyniera. Jeżeli podłoże uległo nadmiernemu zawilgoceniu, to do układania nawierzchni można przystąpić dopiero po jego naturalnym osuszeniu.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1"/>
        <w:ind w:left="453" w:hanging="351"/>
        <w:rPr>
          <w:lang w:val="pl-PL"/>
        </w:rPr>
      </w:pPr>
      <w:r w:rsidRPr="00344488">
        <w:rPr>
          <w:lang w:val="pl-PL"/>
        </w:rPr>
        <w:t>Podsypka i warstwa</w:t>
      </w:r>
      <w:r w:rsidRPr="00344488">
        <w:rPr>
          <w:spacing w:val="-11"/>
          <w:lang w:val="pl-PL"/>
        </w:rPr>
        <w:t xml:space="preserve"> </w:t>
      </w:r>
      <w:r w:rsidRPr="00344488">
        <w:rPr>
          <w:lang w:val="pl-PL"/>
        </w:rPr>
        <w:t>odsączająca</w:t>
      </w:r>
    </w:p>
    <w:p w:rsidR="009955E6" w:rsidRPr="00344488" w:rsidRDefault="00DF238B">
      <w:pPr>
        <w:pStyle w:val="Tekstpodstawowy"/>
        <w:spacing w:before="120"/>
        <w:ind w:left="102" w:right="121" w:firstLine="707"/>
        <w:jc w:val="both"/>
        <w:rPr>
          <w:lang w:val="pl-PL"/>
        </w:rPr>
      </w:pPr>
      <w:r w:rsidRPr="00344488">
        <w:rPr>
          <w:lang w:val="pl-PL"/>
        </w:rPr>
        <w:t>W zależności od rodzaju gruntu w podłożu, przed położeniem płyt nawierzchniowych,  można ułożyć w zależności od zaleceń dokumentacji projektowej: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10÷15 cm podsypki piaskowej na gruncie</w:t>
      </w:r>
      <w:r w:rsidRPr="00344488">
        <w:rPr>
          <w:spacing w:val="-1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niepewnym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20÷25 cm warstwy odsączającej, na gruncie</w:t>
      </w:r>
      <w:r w:rsidRPr="00344488">
        <w:rPr>
          <w:spacing w:val="-23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wysadzinowym,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3 cm, po zagęszczeniu, warstwy piaskowej wyrównawczej, na gruncie</w:t>
      </w:r>
      <w:r w:rsidRPr="00344488">
        <w:rPr>
          <w:spacing w:val="-28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niewysadzinowym.</w:t>
      </w:r>
    </w:p>
    <w:p w:rsidR="009955E6" w:rsidRPr="00344488" w:rsidRDefault="00DF238B">
      <w:pPr>
        <w:pStyle w:val="Tekstpodstawowy"/>
        <w:ind w:left="102" w:right="123" w:firstLine="707"/>
        <w:jc w:val="both"/>
        <w:rPr>
          <w:lang w:val="pl-PL"/>
        </w:rPr>
      </w:pPr>
      <w:r w:rsidRPr="00344488">
        <w:rPr>
          <w:lang w:val="pl-PL"/>
        </w:rPr>
        <w:t>Piasek powinien być rozkładany przy użyciu równiarki, z zachowaniem wymaganych spadków i rzędnych wysokościowych. Grubość rozłożonej warstwy powinna być taka, aby po jej zagęszczeniu osiągnięto grubość projektowaną.</w:t>
      </w:r>
    </w:p>
    <w:p w:rsidR="009955E6" w:rsidRPr="00344488" w:rsidRDefault="00DF238B">
      <w:pPr>
        <w:pStyle w:val="Tekstpodstawowy"/>
        <w:ind w:left="102" w:right="116" w:firstLine="707"/>
        <w:jc w:val="both"/>
        <w:rPr>
          <w:lang w:val="pl-PL"/>
        </w:rPr>
      </w:pPr>
      <w:r w:rsidRPr="00344488">
        <w:rPr>
          <w:lang w:val="pl-PL"/>
        </w:rPr>
        <w:t>Natychmiast po końcowym wyprofilowaniu warstwy piaskowej należy przystąpić do jej zagęszczania, które należy rozpoczynać od krawędzi i przesuwać w kierunku osi drogi. W miejscach niedostępnych dla walców warstwę piaskową należy zagęszczać płytami wibracyjnymi i ubijakami mechanicznymi. Zagęszczanie należy kontynuować do osiągnięcia wskaźnika zagęszczenia nie mniejszego od 1,0 według normalnej próby Proctora. Wilgotność materiału podczas zagęszczania powinna być równa wilgotności optymalnej z tolerancją od -20% do +10% jej</w:t>
      </w:r>
      <w:r w:rsidRPr="00344488">
        <w:rPr>
          <w:spacing w:val="-19"/>
          <w:lang w:val="pl-PL"/>
        </w:rPr>
        <w:t xml:space="preserve"> </w:t>
      </w:r>
      <w:r w:rsidRPr="00344488">
        <w:rPr>
          <w:lang w:val="pl-PL"/>
        </w:rPr>
        <w:t>wartości.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Ułożenie nawierzchni z płyt</w:t>
      </w:r>
      <w:r w:rsidRPr="00344488">
        <w:rPr>
          <w:spacing w:val="-13"/>
          <w:lang w:val="pl-PL"/>
        </w:rPr>
        <w:t xml:space="preserve"> </w:t>
      </w:r>
      <w:r w:rsidRPr="00344488">
        <w:rPr>
          <w:lang w:val="pl-PL"/>
        </w:rPr>
        <w:t>prefabrykowanych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04"/>
        </w:tabs>
        <w:spacing w:before="120"/>
        <w:ind w:left="603" w:hanging="501"/>
        <w:rPr>
          <w:sz w:val="20"/>
          <w:lang w:val="pl-PL"/>
        </w:rPr>
      </w:pPr>
      <w:r w:rsidRPr="00344488">
        <w:rPr>
          <w:sz w:val="20"/>
          <w:lang w:val="pl-PL"/>
        </w:rPr>
        <w:t>Sposób układania</w:t>
      </w:r>
      <w:r w:rsidRPr="00344488">
        <w:rPr>
          <w:spacing w:val="-1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płyt</w:t>
      </w:r>
    </w:p>
    <w:p w:rsidR="009955E6" w:rsidRPr="00344488" w:rsidRDefault="00DF238B">
      <w:pPr>
        <w:pStyle w:val="Tekstpodstawowy"/>
        <w:spacing w:before="120"/>
        <w:ind w:left="102" w:right="124" w:firstLine="707"/>
        <w:jc w:val="both"/>
        <w:rPr>
          <w:lang w:val="pl-PL"/>
        </w:rPr>
      </w:pPr>
      <w:r w:rsidRPr="00344488">
        <w:rPr>
          <w:lang w:val="pl-PL"/>
        </w:rPr>
        <w:t>Sposób układania płyt powinien być zgodny z dokumentacją projektową, ST lub wskazaniami Inżyniera.</w:t>
      </w:r>
    </w:p>
    <w:p w:rsidR="009955E6" w:rsidRPr="00344488" w:rsidRDefault="00DF238B">
      <w:pPr>
        <w:pStyle w:val="Tekstpodstawowy"/>
        <w:spacing w:line="229" w:lineRule="exact"/>
        <w:ind w:left="810" w:right="67"/>
        <w:rPr>
          <w:lang w:val="pl-PL"/>
        </w:rPr>
      </w:pPr>
      <w:r w:rsidRPr="00344488">
        <w:rPr>
          <w:lang w:val="pl-PL"/>
        </w:rPr>
        <w:t>Rozróżnia się dwa podstawowe sposoby ułożenia płyt: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8"/>
        </w:tabs>
        <w:ind w:left="498" w:right="119"/>
        <w:jc w:val="both"/>
        <w:rPr>
          <w:sz w:val="20"/>
          <w:lang w:val="pl-PL"/>
        </w:rPr>
      </w:pPr>
      <w:r w:rsidRPr="00344488">
        <w:rPr>
          <w:sz w:val="20"/>
          <w:lang w:val="pl-PL"/>
        </w:rPr>
        <w:t xml:space="preserve">system pasowy, w którym płyty pokrywają tylko część pasa ruchu na nawierzchni, znajdując się w dwóch pasach szerokości 0,7÷1,0 m, położonych w odległości około 0,7 m od siebie, tak aby mogły się po nich poruszać koła pojazdów (przykłady na rys. </w:t>
      </w:r>
      <w:r w:rsidRPr="00344488">
        <w:rPr>
          <w:spacing w:val="2"/>
          <w:sz w:val="20"/>
          <w:lang w:val="pl-PL"/>
        </w:rPr>
        <w:t xml:space="preserve">2a, </w:t>
      </w:r>
      <w:r w:rsidRPr="00344488">
        <w:rPr>
          <w:sz w:val="20"/>
          <w:lang w:val="pl-PL"/>
        </w:rPr>
        <w:t>b i rys.</w:t>
      </w:r>
      <w:r w:rsidRPr="00344488">
        <w:rPr>
          <w:spacing w:val="-26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4),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 xml:space="preserve">system płatowy, w którym płyty układa się na całej szerokości pasa ruchu (przykłady na rys. 2c, d i </w:t>
      </w:r>
      <w:r w:rsidRPr="00344488">
        <w:rPr>
          <w:spacing w:val="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rys.</w:t>
      </w:r>
    </w:p>
    <w:p w:rsidR="009955E6" w:rsidRPr="00344488" w:rsidRDefault="00DF238B">
      <w:pPr>
        <w:pStyle w:val="Tekstpodstawowy"/>
        <w:ind w:left="498" w:right="67"/>
        <w:rPr>
          <w:lang w:val="pl-PL"/>
        </w:rPr>
      </w:pPr>
      <w:r w:rsidRPr="00344488">
        <w:rPr>
          <w:lang w:val="pl-PL"/>
        </w:rPr>
        <w:t>3).</w:t>
      </w:r>
    </w:p>
    <w:p w:rsidR="009955E6" w:rsidRPr="00344488" w:rsidRDefault="00DF238B">
      <w:pPr>
        <w:pStyle w:val="Tekstpodstawowy"/>
        <w:ind w:left="102" w:right="122" w:firstLine="707"/>
        <w:jc w:val="both"/>
        <w:rPr>
          <w:lang w:val="pl-PL"/>
        </w:rPr>
      </w:pPr>
      <w:r w:rsidRPr="00344488">
        <w:rPr>
          <w:lang w:val="pl-PL"/>
        </w:rPr>
        <w:t>Na łukach o promieniach większych (np. &gt;250 m) układy płyt są takie same jak na odcinkach prostych. Krzywiznę ułożonych płyt można uzyskać przez rozszerzenie szczelin od strony zewnętrznej łuku.</w:t>
      </w:r>
    </w:p>
    <w:p w:rsidR="009955E6" w:rsidRPr="00344488" w:rsidRDefault="00DF238B">
      <w:pPr>
        <w:pStyle w:val="Tekstpodstawowy"/>
        <w:ind w:left="102" w:right="115" w:firstLine="707"/>
        <w:jc w:val="both"/>
        <w:rPr>
          <w:lang w:val="pl-PL"/>
        </w:rPr>
      </w:pPr>
      <w:r w:rsidRPr="00344488">
        <w:rPr>
          <w:lang w:val="pl-PL"/>
        </w:rPr>
        <w:t>Na łukach o małych promieniach (np. &lt;250 m) nawierzchnię można ułożyć w systemie płatowym na całym odcinku łuku, układając ją rzędami płyt równoległych do jednej ze stycznych odcinka prostego (rys.  5). Szerokość pełnej nawierzchni na łuku należy dostosować do jego promienia i długości pojazdów, które będą jeździły po</w:t>
      </w:r>
      <w:r w:rsidRPr="00344488">
        <w:rPr>
          <w:spacing w:val="-3"/>
          <w:lang w:val="pl-PL"/>
        </w:rPr>
        <w:t xml:space="preserve"> </w:t>
      </w:r>
      <w:r w:rsidRPr="00344488">
        <w:rPr>
          <w:lang w:val="pl-PL"/>
        </w:rPr>
        <w:t>drodze.</w:t>
      </w:r>
    </w:p>
    <w:p w:rsidR="009955E6" w:rsidRPr="00344488" w:rsidRDefault="00DF238B">
      <w:pPr>
        <w:pStyle w:val="Tekstpodstawowy"/>
        <w:ind w:left="102" w:right="121" w:firstLine="707"/>
        <w:jc w:val="both"/>
        <w:rPr>
          <w:lang w:val="pl-PL"/>
        </w:rPr>
      </w:pPr>
      <w:r w:rsidRPr="00344488">
        <w:rPr>
          <w:lang w:val="pl-PL"/>
        </w:rPr>
        <w:t>Jeśli dokumentacja projektowa przewiduje mijanki przy drogach jednopasowych, wówczas można  je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wykonać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z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płyt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nawierzchniowych,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układając</w:t>
      </w:r>
      <w:r w:rsidRPr="00344488">
        <w:rPr>
          <w:spacing w:val="14"/>
          <w:lang w:val="pl-PL"/>
        </w:rPr>
        <w:t xml:space="preserve"> </w:t>
      </w:r>
      <w:r w:rsidRPr="00344488">
        <w:rPr>
          <w:lang w:val="pl-PL"/>
        </w:rPr>
        <w:t>je</w:t>
      </w:r>
      <w:r w:rsidRPr="00344488">
        <w:rPr>
          <w:spacing w:val="14"/>
          <w:lang w:val="pl-PL"/>
        </w:rPr>
        <w:t xml:space="preserve"> </w:t>
      </w:r>
      <w:r w:rsidRPr="00344488">
        <w:rPr>
          <w:lang w:val="pl-PL"/>
        </w:rPr>
        <w:t>równolegle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do</w:t>
      </w:r>
      <w:r w:rsidRPr="00344488">
        <w:rPr>
          <w:spacing w:val="17"/>
          <w:lang w:val="pl-PL"/>
        </w:rPr>
        <w:t xml:space="preserve"> </w:t>
      </w:r>
      <w:r w:rsidRPr="00344488">
        <w:rPr>
          <w:lang w:val="pl-PL"/>
        </w:rPr>
        <w:t>osi</w:t>
      </w:r>
      <w:r w:rsidRPr="00344488">
        <w:rPr>
          <w:spacing w:val="13"/>
          <w:lang w:val="pl-PL"/>
        </w:rPr>
        <w:t xml:space="preserve"> </w:t>
      </w:r>
      <w:r w:rsidRPr="00344488">
        <w:rPr>
          <w:lang w:val="pl-PL"/>
        </w:rPr>
        <w:t>drogi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poza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pasem</w:t>
      </w:r>
      <w:r w:rsidRPr="00344488">
        <w:rPr>
          <w:spacing w:val="14"/>
          <w:lang w:val="pl-PL"/>
        </w:rPr>
        <w:t xml:space="preserve"> </w:t>
      </w:r>
      <w:r w:rsidRPr="00344488">
        <w:rPr>
          <w:lang w:val="pl-PL"/>
        </w:rPr>
        <w:t>ruchu.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Na</w:t>
      </w:r>
      <w:r w:rsidRPr="00344488">
        <w:rPr>
          <w:spacing w:val="16"/>
          <w:lang w:val="pl-PL"/>
        </w:rPr>
        <w:t xml:space="preserve"> </w:t>
      </w:r>
      <w:r w:rsidRPr="00344488">
        <w:rPr>
          <w:lang w:val="pl-PL"/>
        </w:rPr>
        <w:t>odcinku</w:t>
      </w:r>
    </w:p>
    <w:p w:rsidR="009955E6" w:rsidRPr="00344488" w:rsidRDefault="009955E6">
      <w:pPr>
        <w:jc w:val="both"/>
        <w:rPr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DF238B" w:rsidP="00344488">
      <w:pPr>
        <w:pStyle w:val="Tekstpodstawowy"/>
        <w:spacing w:before="74"/>
        <w:ind w:right="67"/>
        <w:rPr>
          <w:lang w:val="pl-PL"/>
        </w:rPr>
      </w:pPr>
      <w:r w:rsidRPr="00344488">
        <w:rPr>
          <w:lang w:val="pl-PL"/>
        </w:rPr>
        <w:t>wjazdu na mijankę i zjazdu z niej, w systemie pasowym układania płyt należy wypełnić nawierzchnią całą szerokość pasa ruchu.</w:t>
      </w:r>
    </w:p>
    <w:p w:rsidR="009955E6" w:rsidRPr="00344488" w:rsidRDefault="00DF238B">
      <w:pPr>
        <w:pStyle w:val="Akapitzlist"/>
        <w:numPr>
          <w:ilvl w:val="2"/>
          <w:numId w:val="7"/>
        </w:numPr>
        <w:tabs>
          <w:tab w:val="left" w:pos="654"/>
        </w:tabs>
        <w:spacing w:before="120"/>
        <w:ind w:left="654" w:hanging="552"/>
        <w:rPr>
          <w:sz w:val="20"/>
          <w:lang w:val="pl-PL"/>
        </w:rPr>
      </w:pPr>
      <w:r w:rsidRPr="00344488">
        <w:rPr>
          <w:sz w:val="20"/>
          <w:lang w:val="pl-PL"/>
        </w:rPr>
        <w:t>Wykonanie</w:t>
      </w:r>
      <w:r w:rsidRPr="00344488">
        <w:rPr>
          <w:spacing w:val="-1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nawierzchni</w:t>
      </w:r>
    </w:p>
    <w:p w:rsidR="009955E6" w:rsidRPr="00344488" w:rsidRDefault="00DF238B">
      <w:pPr>
        <w:pStyle w:val="Tekstpodstawowy"/>
        <w:spacing w:before="120"/>
        <w:ind w:left="102" w:right="112" w:firstLine="707"/>
        <w:jc w:val="both"/>
        <w:rPr>
          <w:lang w:val="pl-PL"/>
        </w:rPr>
      </w:pPr>
      <w:r w:rsidRPr="00344488">
        <w:rPr>
          <w:lang w:val="pl-PL"/>
        </w:rPr>
        <w:t>Układanie nawierzchni z płyt żelbetowych, na uprzednio przygotowanej podsypce piaskowej lub warstwie odsączającej, może odbywać się bezpośrednio ze środków transportowych lub z miejsca składowania, zwykle z pomocą żurawi samochodowych lub samojezdnych. Do podnoszenia płyt żurawiem mogą służyć zawiesia czterohakowe.</w:t>
      </w:r>
    </w:p>
    <w:p w:rsidR="009955E6" w:rsidRPr="00344488" w:rsidRDefault="00DF238B">
      <w:pPr>
        <w:pStyle w:val="Tekstpodstawowy"/>
        <w:ind w:left="102" w:right="124" w:firstLine="707"/>
        <w:jc w:val="both"/>
        <w:rPr>
          <w:lang w:val="pl-PL"/>
        </w:rPr>
      </w:pPr>
      <w:r w:rsidRPr="00344488">
        <w:rPr>
          <w:lang w:val="pl-PL"/>
        </w:rPr>
        <w:t>Można stosować też ręczne układanie płyt o mniejszych wymiarach, przy pomocy pochylni  ze środka transportowego, po której płyty zsuwane są bezpośrednio na miejsce ułożenia nawierzchni. Ten typ montażu wymaga zaostrzonych wymogów bezpieczeństwa pracy.</w:t>
      </w:r>
    </w:p>
    <w:p w:rsidR="009955E6" w:rsidRPr="00344488" w:rsidRDefault="00DF238B">
      <w:pPr>
        <w:pStyle w:val="Tekstpodstawowy"/>
        <w:ind w:left="102" w:right="126" w:firstLine="707"/>
        <w:jc w:val="both"/>
        <w:rPr>
          <w:lang w:val="pl-PL"/>
        </w:rPr>
      </w:pPr>
      <w:r w:rsidRPr="00344488">
        <w:rPr>
          <w:lang w:val="pl-PL"/>
        </w:rPr>
        <w:t>Płyty żelbetowe należy układać tak, aby całą swoją powierzchnią przylegały do podłoża (podsypki, warstwy odsączającej). Powierzchnie płyt nie powinny wystawać lub być zagłębione względem siebie więcej niż 8 mm.</w:t>
      </w:r>
    </w:p>
    <w:p w:rsidR="009955E6" w:rsidRPr="00344488" w:rsidRDefault="00DF238B">
      <w:pPr>
        <w:pStyle w:val="Tekstpodstawowy"/>
        <w:ind w:left="102" w:right="121" w:firstLine="707"/>
        <w:jc w:val="both"/>
        <w:rPr>
          <w:lang w:val="pl-PL"/>
        </w:rPr>
      </w:pPr>
      <w:r w:rsidRPr="00344488">
        <w:rPr>
          <w:lang w:val="pl-PL"/>
        </w:rPr>
        <w:t>Jeśli dokumentacja projektowa zakłada zabezpieczenie przed klawiszowaniem mniejszych sąsiadujących płyt, to poszczególne płyty można łączyć ze sobą od czoła stalowymi prętami o średnicy około 14 mm i długości około 30 cm wkładanymi do przygotowanych w tym celu otworów w płytach.</w:t>
      </w:r>
    </w:p>
    <w:p w:rsidR="009955E6" w:rsidRPr="00344488" w:rsidRDefault="00DF238B">
      <w:pPr>
        <w:pStyle w:val="Tekstpodstawowy"/>
        <w:tabs>
          <w:tab w:val="left" w:pos="5661"/>
        </w:tabs>
        <w:ind w:left="102" w:right="122" w:firstLine="707"/>
        <w:jc w:val="both"/>
        <w:rPr>
          <w:lang w:val="pl-PL"/>
        </w:rPr>
      </w:pPr>
      <w:r w:rsidRPr="00344488">
        <w:rPr>
          <w:lang w:val="pl-PL"/>
        </w:rPr>
        <w:t>Jeśli dokumentacja projektowa przewiduje obramowanie nawierzchni krawężnikiem, to należy wykonać je według wymagań OST D-08.01.01b</w:t>
      </w:r>
      <w:r w:rsidRPr="00344488">
        <w:rPr>
          <w:spacing w:val="-4"/>
          <w:lang w:val="pl-PL"/>
        </w:rPr>
        <w:t xml:space="preserve"> </w:t>
      </w:r>
      <w:r w:rsidRPr="00344488">
        <w:rPr>
          <w:lang w:val="pl-PL"/>
        </w:rPr>
        <w:t>[4]</w:t>
      </w:r>
      <w:r w:rsidRPr="00344488">
        <w:rPr>
          <w:spacing w:val="-4"/>
          <w:lang w:val="pl-PL"/>
        </w:rPr>
        <w:t xml:space="preserve"> </w:t>
      </w:r>
      <w:r w:rsidRPr="00344488">
        <w:rPr>
          <w:lang w:val="pl-PL"/>
        </w:rPr>
        <w:t>lub</w:t>
      </w:r>
      <w:r w:rsidRPr="00344488">
        <w:rPr>
          <w:lang w:val="pl-PL"/>
        </w:rPr>
        <w:tab/>
        <w:t>D-08.01.02a</w:t>
      </w:r>
      <w:r w:rsidRPr="00344488">
        <w:rPr>
          <w:spacing w:val="-2"/>
          <w:lang w:val="pl-PL"/>
        </w:rPr>
        <w:t xml:space="preserve"> </w:t>
      </w:r>
      <w:r w:rsidRPr="00344488">
        <w:rPr>
          <w:lang w:val="pl-PL"/>
        </w:rPr>
        <w:t>[5].</w:t>
      </w:r>
    </w:p>
    <w:p w:rsidR="009955E6" w:rsidRPr="00344488" w:rsidRDefault="00DF238B">
      <w:pPr>
        <w:pStyle w:val="Tekstpodstawowy"/>
        <w:ind w:left="102" w:right="121" w:firstLine="707"/>
        <w:jc w:val="both"/>
        <w:rPr>
          <w:lang w:val="pl-PL"/>
        </w:rPr>
      </w:pPr>
      <w:r w:rsidRPr="00344488">
        <w:rPr>
          <w:lang w:val="pl-PL"/>
        </w:rPr>
        <w:t>Szerokość szczelin między płytami nie powinna być większa od 10 mm. W celu zachowania równej szerokości szczelin, można stosować międzydystansowe wkładki międzypłytowe.</w:t>
      </w:r>
    </w:p>
    <w:p w:rsidR="009955E6" w:rsidRPr="00344488" w:rsidRDefault="00DF238B">
      <w:pPr>
        <w:pStyle w:val="Tekstpodstawowy"/>
        <w:ind w:left="102" w:right="122" w:firstLine="707"/>
        <w:jc w:val="both"/>
        <w:rPr>
          <w:lang w:val="pl-PL"/>
        </w:rPr>
      </w:pPr>
      <w:r w:rsidRPr="00344488">
        <w:rPr>
          <w:lang w:val="pl-PL"/>
        </w:rPr>
        <w:t>Po ułożeniu nawierzchni, szczeliny wypełnia się przez zamulenie piaskiem na pełną grubość płyt. Zaleca się, aby piasek użyty do wypełnienia szczelin zawierał od 3 do 8% frakcji mniejszej od 0,05 mm. Dopuszcza się zastosowanie innego materiału do wypełnienia szczelin, np. drobnego żwiru, piasku kwarcowego itp.</w:t>
      </w:r>
    </w:p>
    <w:p w:rsidR="009955E6" w:rsidRPr="00344488" w:rsidRDefault="00DF238B">
      <w:pPr>
        <w:pStyle w:val="Tekstpodstawowy"/>
        <w:ind w:left="754" w:right="67"/>
        <w:rPr>
          <w:lang w:val="pl-PL"/>
        </w:rPr>
      </w:pPr>
      <w:r w:rsidRPr="00344488">
        <w:rPr>
          <w:lang w:val="pl-PL"/>
        </w:rPr>
        <w:t>Na łukach odstępy miedzy płytami zasypać KŁSM 0-31,5 mm i dogęścić.</w:t>
      </w:r>
    </w:p>
    <w:p w:rsidR="009955E6" w:rsidRPr="00344488" w:rsidRDefault="00DF238B">
      <w:pPr>
        <w:pStyle w:val="Nagwek1"/>
        <w:spacing w:before="120"/>
        <w:ind w:left="102" w:right="67" w:firstLine="0"/>
        <w:rPr>
          <w:lang w:val="pl-PL"/>
        </w:rPr>
      </w:pPr>
      <w:r w:rsidRPr="00344488">
        <w:rPr>
          <w:lang w:val="pl-PL"/>
        </w:rPr>
        <w:t>5.7. Roboty wykończeniowe</w:t>
      </w:r>
    </w:p>
    <w:p w:rsidR="009955E6" w:rsidRPr="00344488" w:rsidRDefault="00DF238B">
      <w:pPr>
        <w:pStyle w:val="Tekstpodstawowy"/>
        <w:spacing w:before="120"/>
        <w:ind w:left="102" w:right="118" w:firstLine="707"/>
        <w:jc w:val="both"/>
        <w:rPr>
          <w:lang w:val="pl-PL"/>
        </w:rPr>
      </w:pPr>
      <w:r w:rsidRPr="00344488">
        <w:rPr>
          <w:lang w:val="pl-PL"/>
        </w:rPr>
        <w:t>Roboty wykończeniowe powinny być zgodne z dokumentacją projektową i ST. Do robót wykończeniowych należą prace związane z dostosowaniem wykonanych robót do istniejących warunków terenowych, takie jak: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3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odtworzenie przeszkód czasowo</w:t>
      </w:r>
      <w:r w:rsidRPr="00344488">
        <w:rPr>
          <w:spacing w:val="-1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usuniętych,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oczyszczenie terenu robót z odpadów i usunięcie ich poza plac</w:t>
      </w:r>
      <w:r w:rsidRPr="00344488">
        <w:rPr>
          <w:spacing w:val="-2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budowy,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niezbędne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uzupełnienia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zniszczonej</w:t>
      </w:r>
      <w:r w:rsidRPr="00344488">
        <w:rPr>
          <w:spacing w:val="-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w</w:t>
      </w:r>
      <w:r w:rsidRPr="00344488">
        <w:rPr>
          <w:spacing w:val="-8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czasie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robót</w:t>
      </w:r>
      <w:r w:rsidRPr="00344488">
        <w:rPr>
          <w:spacing w:val="-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roślinności,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tj.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zatrawienia,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krzewów,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ew.</w:t>
      </w:r>
      <w:r w:rsidRPr="00344488">
        <w:rPr>
          <w:spacing w:val="-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drzew,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roboty porządkujące otoczenie terenu</w:t>
      </w:r>
      <w:r w:rsidRPr="00344488">
        <w:rPr>
          <w:spacing w:val="-1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robót.</w:t>
      </w:r>
    </w:p>
    <w:p w:rsidR="009955E6" w:rsidRPr="00344488" w:rsidRDefault="009955E6">
      <w:pPr>
        <w:pStyle w:val="Tekstpodstawowy"/>
        <w:spacing w:before="9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304"/>
        </w:tabs>
        <w:ind w:left="303" w:hanging="201"/>
        <w:jc w:val="left"/>
        <w:rPr>
          <w:lang w:val="pl-PL"/>
        </w:rPr>
      </w:pPr>
      <w:r w:rsidRPr="00344488">
        <w:rPr>
          <w:lang w:val="pl-PL"/>
        </w:rPr>
        <w:t>KONTROLA JAKOŚCI</w:t>
      </w:r>
      <w:r w:rsidRPr="00344488">
        <w:rPr>
          <w:spacing w:val="-17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54"/>
        </w:tabs>
        <w:ind w:left="45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zasady kontroli jakości</w:t>
      </w:r>
      <w:r w:rsidRPr="00344488">
        <w:rPr>
          <w:b/>
          <w:spacing w:val="-14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robót</w:t>
      </w:r>
    </w:p>
    <w:p w:rsidR="009955E6" w:rsidRPr="00344488" w:rsidRDefault="00DF238B">
      <w:pPr>
        <w:pStyle w:val="Tekstpodstawowy"/>
        <w:spacing w:before="118"/>
        <w:ind w:left="810" w:right="67"/>
        <w:rPr>
          <w:lang w:val="pl-PL"/>
        </w:rPr>
      </w:pPr>
      <w:r w:rsidRPr="00344488">
        <w:rPr>
          <w:lang w:val="pl-PL"/>
        </w:rPr>
        <w:t>Ogólne zasady kontroli jakości robót podano w OST    D-M-00.00.00 „Wymagania ogólne” [1]   pkt</w:t>
      </w:r>
    </w:p>
    <w:p w:rsidR="009955E6" w:rsidRPr="00344488" w:rsidRDefault="00DF238B">
      <w:pPr>
        <w:pStyle w:val="Tekstpodstawowy"/>
        <w:ind w:left="102" w:right="67"/>
        <w:rPr>
          <w:lang w:val="pl-PL"/>
        </w:rPr>
      </w:pPr>
      <w:r w:rsidRPr="00344488">
        <w:rPr>
          <w:lang w:val="pl-PL"/>
        </w:rPr>
        <w:t>6.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2"/>
        </w:tabs>
        <w:spacing w:before="120"/>
        <w:ind w:left="451" w:hanging="349"/>
        <w:rPr>
          <w:lang w:val="pl-PL"/>
        </w:rPr>
      </w:pPr>
      <w:r w:rsidRPr="00344488">
        <w:rPr>
          <w:lang w:val="pl-PL"/>
        </w:rPr>
        <w:t>Badania przed przystąpieniem do</w:t>
      </w:r>
      <w:r w:rsidRPr="00344488">
        <w:rPr>
          <w:spacing w:val="-12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DF238B">
      <w:pPr>
        <w:pStyle w:val="Tekstpodstawowy"/>
        <w:spacing w:before="120"/>
        <w:ind w:left="810" w:right="67"/>
        <w:rPr>
          <w:lang w:val="pl-PL"/>
        </w:rPr>
      </w:pPr>
      <w:r w:rsidRPr="00344488">
        <w:rPr>
          <w:lang w:val="pl-PL"/>
        </w:rPr>
        <w:t>Przed przystąpieniem do robót Wykonawca powinien:</w:t>
      </w:r>
    </w:p>
    <w:p w:rsidR="009955E6" w:rsidRPr="00344488" w:rsidRDefault="009955E6">
      <w:pPr>
        <w:rPr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spacing w:before="2"/>
        <w:rPr>
          <w:sz w:val="27"/>
          <w:lang w:val="pl-PL"/>
        </w:rPr>
      </w:pPr>
    </w:p>
    <w:p w:rsidR="009955E6" w:rsidRPr="00344488" w:rsidRDefault="00DF238B">
      <w:pPr>
        <w:pStyle w:val="Akapitzlist"/>
        <w:numPr>
          <w:ilvl w:val="0"/>
          <w:numId w:val="3"/>
        </w:numPr>
        <w:tabs>
          <w:tab w:val="left" w:pos="466"/>
        </w:tabs>
        <w:spacing w:before="62"/>
        <w:ind w:right="100" w:hanging="283"/>
        <w:jc w:val="both"/>
        <w:rPr>
          <w:sz w:val="20"/>
          <w:lang w:val="pl-PL"/>
        </w:rPr>
      </w:pPr>
      <w:r w:rsidRPr="00344488">
        <w:rPr>
          <w:sz w:val="20"/>
          <w:lang w:val="pl-PL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</w:t>
      </w:r>
      <w:r w:rsidRPr="00344488">
        <w:rPr>
          <w:spacing w:val="-7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itp.),</w:t>
      </w:r>
    </w:p>
    <w:p w:rsidR="009955E6" w:rsidRPr="00344488" w:rsidRDefault="00DF238B">
      <w:pPr>
        <w:pStyle w:val="Akapitzlist"/>
        <w:numPr>
          <w:ilvl w:val="0"/>
          <w:numId w:val="3"/>
        </w:numPr>
        <w:tabs>
          <w:tab w:val="left" w:pos="466"/>
        </w:tabs>
        <w:spacing w:before="19" w:line="228" w:lineRule="exact"/>
        <w:ind w:right="103" w:hanging="283"/>
        <w:rPr>
          <w:sz w:val="20"/>
          <w:lang w:val="pl-PL"/>
        </w:rPr>
      </w:pPr>
      <w:r w:rsidRPr="00344488">
        <w:rPr>
          <w:sz w:val="20"/>
          <w:lang w:val="pl-PL"/>
        </w:rPr>
        <w:t>ew. wykonać własne badania właściwości materiałów przeznaczonych do wykonania robót, określone przez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Inżyniera,</w:t>
      </w:r>
    </w:p>
    <w:p w:rsidR="009955E6" w:rsidRPr="00344488" w:rsidRDefault="00DF238B">
      <w:pPr>
        <w:pStyle w:val="Akapitzlist"/>
        <w:numPr>
          <w:ilvl w:val="0"/>
          <w:numId w:val="3"/>
        </w:numPr>
        <w:tabs>
          <w:tab w:val="left" w:pos="466"/>
        </w:tabs>
        <w:spacing w:line="243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sprawdzić cechy zewnętrzne gotowych materiałów</w:t>
      </w:r>
      <w:r w:rsidRPr="00344488">
        <w:rPr>
          <w:spacing w:val="-2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prefabrykowanych.</w:t>
      </w:r>
    </w:p>
    <w:p w:rsidR="009955E6" w:rsidRPr="00344488" w:rsidRDefault="00DF238B">
      <w:pPr>
        <w:pStyle w:val="Tekstpodstawowy"/>
        <w:ind w:left="890"/>
        <w:rPr>
          <w:lang w:val="pl-PL"/>
        </w:rPr>
      </w:pPr>
      <w:r w:rsidRPr="00344488">
        <w:rPr>
          <w:lang w:val="pl-PL"/>
        </w:rPr>
        <w:t>Wszystkie dokumenty oraz wyniki badań Wykonawca przedstawia Inżynierowi do akceptacji.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532"/>
        </w:tabs>
        <w:spacing w:before="121"/>
        <w:ind w:left="531" w:hanging="349"/>
        <w:rPr>
          <w:lang w:val="pl-PL"/>
        </w:rPr>
      </w:pPr>
      <w:r w:rsidRPr="00344488">
        <w:rPr>
          <w:lang w:val="pl-PL"/>
        </w:rPr>
        <w:t>Badania w czasie</w:t>
      </w:r>
      <w:r w:rsidRPr="00344488">
        <w:rPr>
          <w:spacing w:val="-5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DF238B">
      <w:pPr>
        <w:pStyle w:val="Tekstpodstawowy"/>
        <w:spacing w:before="120"/>
        <w:ind w:left="890"/>
        <w:rPr>
          <w:lang w:val="pl-PL"/>
        </w:rPr>
      </w:pPr>
      <w:r w:rsidRPr="00344488">
        <w:rPr>
          <w:lang w:val="pl-PL"/>
        </w:rPr>
        <w:t>Częstotliwość oraz zakres badań i pomiarów, które należy wykonać w czasie robót podaje tablica 1.</w:t>
      </w: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DF238B">
      <w:pPr>
        <w:pStyle w:val="Tekstpodstawowy"/>
        <w:spacing w:before="131"/>
        <w:ind w:left="182"/>
        <w:rPr>
          <w:lang w:val="pl-PL"/>
        </w:rPr>
      </w:pPr>
      <w:r w:rsidRPr="00344488">
        <w:rPr>
          <w:lang w:val="pl-PL"/>
        </w:rPr>
        <w:t>Tablica 1. Częstotliwość oraz zakres badań i pomiarów w czasie robót</w:t>
      </w:r>
    </w:p>
    <w:p w:rsidR="009955E6" w:rsidRPr="00344488" w:rsidRDefault="009955E6">
      <w:pPr>
        <w:pStyle w:val="Tekstpodstawowy"/>
        <w:spacing w:before="2"/>
        <w:rPr>
          <w:sz w:val="10"/>
          <w:lang w:val="pl-PL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543"/>
        <w:gridCol w:w="1277"/>
        <w:gridCol w:w="2283"/>
      </w:tblGrid>
      <w:tr w:rsidR="009955E6" w:rsidRPr="00344488">
        <w:trPr>
          <w:trHeight w:hRule="exact" w:val="590"/>
        </w:trPr>
        <w:tc>
          <w:tcPr>
            <w:tcW w:w="497" w:type="dxa"/>
          </w:tcPr>
          <w:p w:rsidR="009955E6" w:rsidRPr="00344488" w:rsidRDefault="009955E6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9955E6" w:rsidRPr="00344488" w:rsidRDefault="00DF238B">
            <w:pPr>
              <w:pStyle w:val="TableParagraph"/>
              <w:ind w:left="85" w:right="88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Lp.</w:t>
            </w:r>
          </w:p>
        </w:tc>
        <w:tc>
          <w:tcPr>
            <w:tcW w:w="3543" w:type="dxa"/>
          </w:tcPr>
          <w:p w:rsidR="009955E6" w:rsidRPr="00344488" w:rsidRDefault="009955E6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9955E6" w:rsidRPr="00344488" w:rsidRDefault="00DF238B">
            <w:pPr>
              <w:pStyle w:val="TableParagraph"/>
              <w:ind w:left="796" w:righ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Wyszczególnienie robót</w:t>
            </w:r>
          </w:p>
        </w:tc>
        <w:tc>
          <w:tcPr>
            <w:tcW w:w="1277" w:type="dxa"/>
          </w:tcPr>
          <w:p w:rsidR="009955E6" w:rsidRPr="00344488" w:rsidRDefault="00DF238B">
            <w:pPr>
              <w:pStyle w:val="TableParagraph"/>
              <w:spacing w:before="60"/>
              <w:ind w:left="393" w:hanging="322"/>
              <w:rPr>
                <w:sz w:val="20"/>
                <w:lang w:val="pl-PL"/>
              </w:rPr>
            </w:pPr>
            <w:r w:rsidRPr="00344488">
              <w:rPr>
                <w:w w:val="95"/>
                <w:sz w:val="20"/>
                <w:lang w:val="pl-PL"/>
              </w:rPr>
              <w:t xml:space="preserve">Częstotliwość </w:t>
            </w:r>
            <w:r w:rsidRPr="00344488">
              <w:rPr>
                <w:sz w:val="20"/>
                <w:lang w:val="pl-PL"/>
              </w:rPr>
              <w:t>badań</w:t>
            </w:r>
          </w:p>
        </w:tc>
        <w:tc>
          <w:tcPr>
            <w:tcW w:w="2283" w:type="dxa"/>
          </w:tcPr>
          <w:p w:rsidR="009955E6" w:rsidRPr="00344488" w:rsidRDefault="009955E6">
            <w:pPr>
              <w:pStyle w:val="TableParagraph"/>
              <w:spacing w:before="10"/>
              <w:rPr>
                <w:sz w:val="15"/>
                <w:lang w:val="pl-PL"/>
              </w:rPr>
            </w:pPr>
          </w:p>
          <w:p w:rsidR="009955E6" w:rsidRPr="00344488" w:rsidRDefault="00DF238B">
            <w:pPr>
              <w:pStyle w:val="TableParagraph"/>
              <w:ind w:left="188" w:right="195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Wartości dopuszczalne</w:t>
            </w:r>
          </w:p>
        </w:tc>
      </w:tr>
      <w:tr w:rsidR="009955E6" w:rsidRPr="00D36EB8">
        <w:trPr>
          <w:trHeight w:hRule="exact" w:val="470"/>
        </w:trPr>
        <w:tc>
          <w:tcPr>
            <w:tcW w:w="497" w:type="dxa"/>
          </w:tcPr>
          <w:p w:rsidR="009955E6" w:rsidRPr="00344488" w:rsidRDefault="00DF238B">
            <w:pPr>
              <w:pStyle w:val="TableParagraph"/>
              <w:spacing w:before="115"/>
              <w:ind w:right="1"/>
              <w:jc w:val="center"/>
              <w:rPr>
                <w:sz w:val="20"/>
                <w:lang w:val="pl-PL"/>
              </w:rPr>
            </w:pPr>
            <w:r w:rsidRPr="00344488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3543" w:type="dxa"/>
          </w:tcPr>
          <w:p w:rsidR="009955E6" w:rsidRPr="00344488" w:rsidRDefault="00DF238B">
            <w:pPr>
              <w:pStyle w:val="TableParagraph"/>
              <w:ind w:left="64" w:righ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Lokalizacja i zgodność granic terenu robót z dokumentacją projektową</w:t>
            </w:r>
          </w:p>
        </w:tc>
        <w:tc>
          <w:tcPr>
            <w:tcW w:w="1277" w:type="dxa"/>
          </w:tcPr>
          <w:p w:rsidR="009955E6" w:rsidRPr="00344488" w:rsidRDefault="00DF238B">
            <w:pPr>
              <w:pStyle w:val="TableParagraph"/>
              <w:spacing w:before="115"/>
              <w:ind w:left="93" w:right="94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1 raz</w:t>
            </w:r>
          </w:p>
        </w:tc>
        <w:tc>
          <w:tcPr>
            <w:tcW w:w="2283" w:type="dxa"/>
          </w:tcPr>
          <w:p w:rsidR="009955E6" w:rsidRPr="00344488" w:rsidRDefault="00DF238B">
            <w:pPr>
              <w:pStyle w:val="TableParagraph"/>
              <w:ind w:left="655" w:right="76" w:hanging="567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Wg pktu 5 i dokumentacji projektowej</w:t>
            </w:r>
          </w:p>
        </w:tc>
      </w:tr>
      <w:tr w:rsidR="009955E6" w:rsidRPr="00344488">
        <w:trPr>
          <w:trHeight w:hRule="exact" w:val="360"/>
        </w:trPr>
        <w:tc>
          <w:tcPr>
            <w:tcW w:w="497" w:type="dxa"/>
          </w:tcPr>
          <w:p w:rsidR="009955E6" w:rsidRPr="00344488" w:rsidRDefault="00DF238B">
            <w:pPr>
              <w:pStyle w:val="TableParagraph"/>
              <w:spacing w:before="60"/>
              <w:ind w:right="1"/>
              <w:jc w:val="center"/>
              <w:rPr>
                <w:sz w:val="20"/>
                <w:lang w:val="pl-PL"/>
              </w:rPr>
            </w:pPr>
            <w:r w:rsidRPr="00344488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3543" w:type="dxa"/>
          </w:tcPr>
          <w:p w:rsidR="009955E6" w:rsidRPr="00344488" w:rsidRDefault="00DF238B">
            <w:pPr>
              <w:pStyle w:val="TableParagraph"/>
              <w:spacing w:before="60"/>
              <w:ind w:left="64" w:righ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Przygotowanie podłoża</w:t>
            </w:r>
          </w:p>
        </w:tc>
        <w:tc>
          <w:tcPr>
            <w:tcW w:w="1277" w:type="dxa"/>
          </w:tcPr>
          <w:p w:rsidR="009955E6" w:rsidRPr="00344488" w:rsidRDefault="00DF238B">
            <w:pPr>
              <w:pStyle w:val="TableParagraph"/>
              <w:spacing w:before="60"/>
              <w:ind w:left="93" w:right="95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Bieżąco</w:t>
            </w:r>
          </w:p>
        </w:tc>
        <w:tc>
          <w:tcPr>
            <w:tcW w:w="2283" w:type="dxa"/>
          </w:tcPr>
          <w:p w:rsidR="009955E6" w:rsidRPr="00344488" w:rsidRDefault="00DF238B">
            <w:pPr>
              <w:pStyle w:val="TableParagraph"/>
              <w:spacing w:before="60"/>
              <w:ind w:left="187" w:right="195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Wg pktu 5.4</w:t>
            </w:r>
          </w:p>
        </w:tc>
      </w:tr>
      <w:tr w:rsidR="009955E6" w:rsidRPr="00344488">
        <w:trPr>
          <w:trHeight w:hRule="exact" w:val="590"/>
        </w:trPr>
        <w:tc>
          <w:tcPr>
            <w:tcW w:w="497" w:type="dxa"/>
          </w:tcPr>
          <w:p w:rsidR="009955E6" w:rsidRPr="00344488" w:rsidRDefault="00DF238B">
            <w:pPr>
              <w:pStyle w:val="TableParagraph"/>
              <w:spacing w:before="175"/>
              <w:ind w:right="1"/>
              <w:jc w:val="center"/>
              <w:rPr>
                <w:sz w:val="20"/>
                <w:lang w:val="pl-PL"/>
              </w:rPr>
            </w:pPr>
            <w:r w:rsidRPr="00344488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3543" w:type="dxa"/>
          </w:tcPr>
          <w:p w:rsidR="009955E6" w:rsidRPr="00344488" w:rsidRDefault="00DF238B">
            <w:pPr>
              <w:pStyle w:val="TableParagraph"/>
              <w:spacing w:before="60"/>
              <w:ind w:left="6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Ułożenie podsypki i ew. ułożenie warstwy odsączającej</w:t>
            </w:r>
          </w:p>
        </w:tc>
        <w:tc>
          <w:tcPr>
            <w:tcW w:w="1277" w:type="dxa"/>
          </w:tcPr>
          <w:p w:rsidR="009955E6" w:rsidRPr="00344488" w:rsidRDefault="00DF238B">
            <w:pPr>
              <w:pStyle w:val="TableParagraph"/>
              <w:spacing w:before="175"/>
              <w:ind w:left="93" w:right="94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Bieżąco</w:t>
            </w:r>
          </w:p>
        </w:tc>
        <w:tc>
          <w:tcPr>
            <w:tcW w:w="2283" w:type="dxa"/>
          </w:tcPr>
          <w:p w:rsidR="009955E6" w:rsidRPr="00344488" w:rsidRDefault="00DF238B">
            <w:pPr>
              <w:pStyle w:val="TableParagraph"/>
              <w:spacing w:before="175"/>
              <w:ind w:left="187" w:right="195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Wg pktu 5.5</w:t>
            </w:r>
          </w:p>
        </w:tc>
      </w:tr>
      <w:tr w:rsidR="009955E6" w:rsidRPr="00344488">
        <w:trPr>
          <w:trHeight w:hRule="exact" w:val="360"/>
        </w:trPr>
        <w:tc>
          <w:tcPr>
            <w:tcW w:w="497" w:type="dxa"/>
          </w:tcPr>
          <w:p w:rsidR="009955E6" w:rsidRPr="00344488" w:rsidRDefault="00DF238B">
            <w:pPr>
              <w:pStyle w:val="TableParagraph"/>
              <w:spacing w:before="61"/>
              <w:ind w:right="1"/>
              <w:jc w:val="center"/>
              <w:rPr>
                <w:sz w:val="20"/>
                <w:lang w:val="pl-PL"/>
              </w:rPr>
            </w:pPr>
            <w:r w:rsidRPr="00344488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3543" w:type="dxa"/>
          </w:tcPr>
          <w:p w:rsidR="009955E6" w:rsidRPr="00344488" w:rsidRDefault="00DF238B">
            <w:pPr>
              <w:pStyle w:val="TableParagraph"/>
              <w:spacing w:before="61"/>
              <w:ind w:left="64" w:righ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Wykonanie nawierzchni</w:t>
            </w:r>
          </w:p>
        </w:tc>
        <w:tc>
          <w:tcPr>
            <w:tcW w:w="1277" w:type="dxa"/>
          </w:tcPr>
          <w:p w:rsidR="009955E6" w:rsidRPr="00344488" w:rsidRDefault="00DF238B">
            <w:pPr>
              <w:pStyle w:val="TableParagraph"/>
              <w:spacing w:before="61"/>
              <w:ind w:left="93" w:right="95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Bieżąco</w:t>
            </w:r>
          </w:p>
        </w:tc>
        <w:tc>
          <w:tcPr>
            <w:tcW w:w="2283" w:type="dxa"/>
          </w:tcPr>
          <w:p w:rsidR="009955E6" w:rsidRPr="00344488" w:rsidRDefault="00DF238B">
            <w:pPr>
              <w:pStyle w:val="TableParagraph"/>
              <w:spacing w:before="61"/>
              <w:ind w:left="187" w:right="195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Wg pktu 5.6</w:t>
            </w:r>
          </w:p>
        </w:tc>
      </w:tr>
      <w:tr w:rsidR="009955E6" w:rsidRPr="00344488">
        <w:trPr>
          <w:trHeight w:hRule="exact" w:val="360"/>
        </w:trPr>
        <w:tc>
          <w:tcPr>
            <w:tcW w:w="497" w:type="dxa"/>
          </w:tcPr>
          <w:p w:rsidR="009955E6" w:rsidRPr="00344488" w:rsidRDefault="00DF238B">
            <w:pPr>
              <w:pStyle w:val="TableParagraph"/>
              <w:spacing w:before="60"/>
              <w:ind w:right="1"/>
              <w:jc w:val="center"/>
              <w:rPr>
                <w:sz w:val="20"/>
                <w:lang w:val="pl-PL"/>
              </w:rPr>
            </w:pPr>
            <w:r w:rsidRPr="00344488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3543" w:type="dxa"/>
          </w:tcPr>
          <w:p w:rsidR="009955E6" w:rsidRPr="00344488" w:rsidRDefault="00DF238B">
            <w:pPr>
              <w:pStyle w:val="TableParagraph"/>
              <w:spacing w:before="60"/>
              <w:ind w:left="64" w:righ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Wykonanie robót wykończeniowych</w:t>
            </w:r>
          </w:p>
        </w:tc>
        <w:tc>
          <w:tcPr>
            <w:tcW w:w="1277" w:type="dxa"/>
          </w:tcPr>
          <w:p w:rsidR="009955E6" w:rsidRPr="00344488" w:rsidRDefault="00DF238B">
            <w:pPr>
              <w:pStyle w:val="TableParagraph"/>
              <w:spacing w:before="60"/>
              <w:ind w:left="93" w:right="96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Ocena ciągła</w:t>
            </w:r>
          </w:p>
        </w:tc>
        <w:tc>
          <w:tcPr>
            <w:tcW w:w="2283" w:type="dxa"/>
          </w:tcPr>
          <w:p w:rsidR="009955E6" w:rsidRPr="00344488" w:rsidRDefault="00DF238B">
            <w:pPr>
              <w:pStyle w:val="TableParagraph"/>
              <w:spacing w:before="60"/>
              <w:ind w:left="187" w:right="195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Wg pktu 5.7</w:t>
            </w:r>
          </w:p>
        </w:tc>
      </w:tr>
    </w:tbl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532"/>
        </w:tabs>
        <w:spacing w:before="120"/>
        <w:ind w:left="531" w:hanging="349"/>
        <w:rPr>
          <w:lang w:val="pl-PL"/>
        </w:rPr>
      </w:pPr>
      <w:r w:rsidRPr="00344488">
        <w:rPr>
          <w:lang w:val="pl-PL"/>
        </w:rPr>
        <w:t>Badania po zakończeniu</w:t>
      </w:r>
      <w:r w:rsidRPr="00344488">
        <w:rPr>
          <w:spacing w:val="-7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DF238B">
      <w:pPr>
        <w:pStyle w:val="Tekstpodstawowy"/>
        <w:spacing w:before="120" w:line="229" w:lineRule="exact"/>
        <w:ind w:left="890"/>
        <w:rPr>
          <w:lang w:val="pl-PL"/>
        </w:rPr>
      </w:pPr>
      <w:r w:rsidRPr="00344488">
        <w:rPr>
          <w:lang w:val="pl-PL"/>
        </w:rPr>
        <w:t>Wykonana nawierzchnia z płyt prefabrykowanych powinna spełniać następujące wymagania:</w:t>
      </w:r>
    </w:p>
    <w:p w:rsidR="009955E6" w:rsidRPr="00344488" w:rsidRDefault="00DF238B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ind w:right="100"/>
        <w:rPr>
          <w:sz w:val="20"/>
          <w:lang w:val="pl-PL"/>
        </w:rPr>
      </w:pPr>
      <w:r w:rsidRPr="00344488">
        <w:rPr>
          <w:sz w:val="20"/>
          <w:lang w:val="pl-PL"/>
        </w:rPr>
        <w:t>oś nawierzchni w planie nie powinna być przesunięta w stosunku do osi projektowanej więcej niż ± 10 cm,</w:t>
      </w:r>
    </w:p>
    <w:p w:rsidR="009955E6" w:rsidRPr="00344488" w:rsidRDefault="00DF238B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rPr>
          <w:sz w:val="20"/>
          <w:lang w:val="pl-PL"/>
        </w:rPr>
      </w:pPr>
      <w:r w:rsidRPr="00344488">
        <w:rPr>
          <w:sz w:val="20"/>
          <w:lang w:val="pl-PL"/>
        </w:rPr>
        <w:t>szerokość nawierzchni nie powinna się różnić od szerokości projektowanej więcej niż ± 10</w:t>
      </w:r>
      <w:r w:rsidRPr="00344488">
        <w:rPr>
          <w:spacing w:val="-3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cm,</w:t>
      </w:r>
    </w:p>
    <w:p w:rsidR="009955E6" w:rsidRPr="00344488" w:rsidRDefault="00DF238B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rPr>
          <w:sz w:val="20"/>
          <w:lang w:val="pl-PL"/>
        </w:rPr>
      </w:pPr>
      <w:r w:rsidRPr="00344488">
        <w:rPr>
          <w:sz w:val="20"/>
          <w:lang w:val="pl-PL"/>
        </w:rPr>
        <w:t>nierówności podłużne nawierzchni, mierzone łatą 4-metrową, nie powinny przekraczać 1</w:t>
      </w:r>
      <w:r w:rsidRPr="00344488">
        <w:rPr>
          <w:spacing w:val="-3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cm,</w:t>
      </w:r>
    </w:p>
    <w:p w:rsidR="009955E6" w:rsidRPr="00344488" w:rsidRDefault="00DF238B">
      <w:pPr>
        <w:pStyle w:val="Akapitzlist"/>
        <w:numPr>
          <w:ilvl w:val="0"/>
          <w:numId w:val="2"/>
        </w:numPr>
        <w:tabs>
          <w:tab w:val="left" w:pos="577"/>
          <w:tab w:val="left" w:pos="578"/>
        </w:tabs>
        <w:ind w:right="100"/>
        <w:rPr>
          <w:sz w:val="20"/>
          <w:lang w:val="pl-PL"/>
        </w:rPr>
      </w:pPr>
      <w:r w:rsidRPr="00344488">
        <w:rPr>
          <w:sz w:val="20"/>
          <w:lang w:val="pl-PL"/>
        </w:rPr>
        <w:t>pochylenia poprzeczne nawierzchni powinny być zgodne z dokumentacją projektową z tolerancją ± 0,5%,</w:t>
      </w:r>
    </w:p>
    <w:p w:rsidR="009955E6" w:rsidRPr="00344488" w:rsidRDefault="00DF238B">
      <w:pPr>
        <w:pStyle w:val="Akapitzlist"/>
        <w:numPr>
          <w:ilvl w:val="0"/>
          <w:numId w:val="2"/>
        </w:numPr>
        <w:tabs>
          <w:tab w:val="left" w:pos="577"/>
          <w:tab w:val="left" w:pos="578"/>
          <w:tab w:val="left" w:pos="7898"/>
        </w:tabs>
        <w:spacing w:line="228" w:lineRule="exact"/>
        <w:rPr>
          <w:sz w:val="20"/>
          <w:lang w:val="pl-PL"/>
        </w:rPr>
      </w:pPr>
      <w:r w:rsidRPr="00344488">
        <w:rPr>
          <w:sz w:val="20"/>
          <w:lang w:val="pl-PL"/>
        </w:rPr>
        <w:t>różnice wysokościowe z rzędnymi projektowanymi nie powinny przekraczać</w:t>
      </w:r>
      <w:r w:rsidRPr="00344488">
        <w:rPr>
          <w:spacing w:val="-1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+1</w:t>
      </w:r>
      <w:r w:rsidRPr="00344488">
        <w:rPr>
          <w:spacing w:val="-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cm</w:t>
      </w:r>
      <w:r w:rsidRPr="00344488">
        <w:rPr>
          <w:sz w:val="20"/>
          <w:lang w:val="pl-PL"/>
        </w:rPr>
        <w:tab/>
        <w:t>i -2</w:t>
      </w:r>
      <w:r w:rsidRPr="00344488">
        <w:rPr>
          <w:spacing w:val="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cm.</w:t>
      </w:r>
    </w:p>
    <w:p w:rsidR="009955E6" w:rsidRPr="00344488" w:rsidRDefault="009955E6">
      <w:pPr>
        <w:pStyle w:val="Tekstpodstawowy"/>
        <w:spacing w:before="10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384"/>
        </w:tabs>
        <w:ind w:left="383" w:hanging="201"/>
        <w:jc w:val="left"/>
        <w:rPr>
          <w:lang w:val="pl-PL"/>
        </w:rPr>
      </w:pPr>
      <w:r w:rsidRPr="00344488">
        <w:rPr>
          <w:lang w:val="pl-PL"/>
        </w:rPr>
        <w:t>OBMIAR</w:t>
      </w:r>
      <w:r w:rsidRPr="00344488">
        <w:rPr>
          <w:spacing w:val="-6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9955E6">
      <w:pPr>
        <w:pStyle w:val="Tekstpodstawowy"/>
        <w:spacing w:before="11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534"/>
        </w:tabs>
        <w:ind w:left="53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zasady obmiaru</w:t>
      </w:r>
      <w:r w:rsidRPr="00344488">
        <w:rPr>
          <w:b/>
          <w:spacing w:val="-10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robót</w:t>
      </w:r>
    </w:p>
    <w:p w:rsidR="009955E6" w:rsidRPr="00344488" w:rsidRDefault="00DF238B">
      <w:pPr>
        <w:pStyle w:val="Tekstpodstawowy"/>
        <w:spacing w:before="120"/>
        <w:ind w:left="890"/>
        <w:rPr>
          <w:lang w:val="pl-PL"/>
        </w:rPr>
      </w:pPr>
      <w:r w:rsidRPr="00344488">
        <w:rPr>
          <w:lang w:val="pl-PL"/>
        </w:rPr>
        <w:t>Ogólne zasady obmiaru robót podano w OST  D-M-00.00.00 „Wymagania ogólne” [1] pkt 7.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534"/>
        </w:tabs>
        <w:spacing w:before="120"/>
        <w:ind w:left="533" w:hanging="351"/>
        <w:rPr>
          <w:lang w:val="pl-PL"/>
        </w:rPr>
      </w:pPr>
      <w:r w:rsidRPr="00344488">
        <w:rPr>
          <w:lang w:val="pl-PL"/>
        </w:rPr>
        <w:t>Jednostka</w:t>
      </w:r>
      <w:r w:rsidRPr="00344488">
        <w:rPr>
          <w:spacing w:val="-8"/>
          <w:lang w:val="pl-PL"/>
        </w:rPr>
        <w:t xml:space="preserve"> </w:t>
      </w:r>
      <w:r w:rsidRPr="00344488">
        <w:rPr>
          <w:lang w:val="pl-PL"/>
        </w:rPr>
        <w:t>obmiarowa</w:t>
      </w:r>
    </w:p>
    <w:p w:rsidR="009955E6" w:rsidRPr="00344488" w:rsidRDefault="00DF238B">
      <w:pPr>
        <w:pStyle w:val="Tekstpodstawowy"/>
        <w:spacing w:before="115"/>
        <w:ind w:left="890"/>
        <w:rPr>
          <w:lang w:val="pl-PL"/>
        </w:rPr>
      </w:pPr>
      <w:r w:rsidRPr="00344488">
        <w:rPr>
          <w:lang w:val="pl-PL"/>
        </w:rPr>
        <w:t>Jednostką obmiarową jest m</w:t>
      </w:r>
      <w:r w:rsidRPr="00344488">
        <w:rPr>
          <w:position w:val="7"/>
          <w:sz w:val="13"/>
          <w:lang w:val="pl-PL"/>
        </w:rPr>
        <w:t xml:space="preserve">2 </w:t>
      </w:r>
      <w:r w:rsidRPr="00344488">
        <w:rPr>
          <w:lang w:val="pl-PL"/>
        </w:rPr>
        <w:t>(metr kwadratowy) wykonanej nawierzchni z płyt prefabrykowanych.</w:t>
      </w:r>
    </w:p>
    <w:p w:rsidR="009955E6" w:rsidRPr="00344488" w:rsidRDefault="009955E6">
      <w:pPr>
        <w:rPr>
          <w:lang w:val="pl-PL"/>
        </w:rPr>
        <w:sectPr w:rsidR="009955E6" w:rsidRPr="00344488" w:rsidSect="00344488">
          <w:pgSz w:w="11910" w:h="16840"/>
          <w:pgMar w:top="1360" w:right="1320" w:bottom="420" w:left="1520" w:header="934" w:footer="231" w:gutter="0"/>
          <w:cols w:space="708"/>
        </w:sectPr>
      </w:pPr>
    </w:p>
    <w:p w:rsidR="009955E6" w:rsidRPr="00344488" w:rsidRDefault="009955E6">
      <w:pPr>
        <w:pStyle w:val="Tekstpodstawowy"/>
        <w:spacing w:before="2"/>
        <w:rPr>
          <w:sz w:val="26"/>
          <w:lang w:val="pl-PL"/>
        </w:rPr>
      </w:pPr>
    </w:p>
    <w:p w:rsidR="009955E6" w:rsidRPr="00344488" w:rsidRDefault="00DF238B">
      <w:pPr>
        <w:pStyle w:val="Tekstpodstawowy"/>
        <w:spacing w:before="74"/>
        <w:ind w:left="102" w:right="158" w:firstLine="707"/>
        <w:rPr>
          <w:lang w:val="pl-PL"/>
        </w:rPr>
      </w:pPr>
      <w:r w:rsidRPr="00344488">
        <w:rPr>
          <w:lang w:val="pl-PL"/>
        </w:rPr>
        <w:t>Jednostki obmiarowe robót towarzyszących, np. ustawienia krawężnika, są ustalone w  odpowiednich OST wymienionych w pkcie</w:t>
      </w:r>
      <w:r w:rsidRPr="00344488">
        <w:rPr>
          <w:spacing w:val="-13"/>
          <w:lang w:val="pl-PL"/>
        </w:rPr>
        <w:t xml:space="preserve"> </w:t>
      </w:r>
      <w:r w:rsidRPr="00344488">
        <w:rPr>
          <w:lang w:val="pl-PL"/>
        </w:rPr>
        <w:t>5.</w:t>
      </w:r>
    </w:p>
    <w:p w:rsidR="009955E6" w:rsidRPr="00344488" w:rsidRDefault="009955E6">
      <w:pPr>
        <w:pStyle w:val="Tekstpodstawowy"/>
        <w:spacing w:before="10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354"/>
        </w:tabs>
        <w:ind w:left="353" w:hanging="201"/>
        <w:jc w:val="left"/>
        <w:rPr>
          <w:lang w:val="pl-PL"/>
        </w:rPr>
      </w:pPr>
      <w:r w:rsidRPr="00344488">
        <w:rPr>
          <w:lang w:val="pl-PL"/>
        </w:rPr>
        <w:t>ODBIÓR</w:t>
      </w:r>
      <w:r w:rsidRPr="00344488">
        <w:rPr>
          <w:spacing w:val="-7"/>
          <w:lang w:val="pl-PL"/>
        </w:rPr>
        <w:t xml:space="preserve"> </w:t>
      </w:r>
      <w:r w:rsidRPr="00344488">
        <w:rPr>
          <w:lang w:val="pl-PL"/>
        </w:rPr>
        <w:t>ROBÓT</w:t>
      </w: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54"/>
        </w:tabs>
        <w:ind w:left="45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zasady odbioru</w:t>
      </w:r>
      <w:r w:rsidRPr="00344488">
        <w:rPr>
          <w:b/>
          <w:spacing w:val="-11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robót</w:t>
      </w:r>
    </w:p>
    <w:p w:rsidR="009955E6" w:rsidRPr="00344488" w:rsidRDefault="00DF238B">
      <w:pPr>
        <w:pStyle w:val="Tekstpodstawowy"/>
        <w:spacing w:before="120"/>
        <w:ind w:left="810" w:right="67"/>
        <w:rPr>
          <w:lang w:val="pl-PL"/>
        </w:rPr>
      </w:pPr>
      <w:r w:rsidRPr="00344488">
        <w:rPr>
          <w:lang w:val="pl-PL"/>
        </w:rPr>
        <w:t>Ogólne zasady odbioru robót podano w OST  D-M-00.00.00 „Wymagania ogólne” [1] pkt 8.</w:t>
      </w:r>
    </w:p>
    <w:p w:rsidR="009955E6" w:rsidRPr="00344488" w:rsidRDefault="00DF238B">
      <w:pPr>
        <w:pStyle w:val="Tekstpodstawowy"/>
        <w:ind w:left="102" w:right="67" w:firstLine="707"/>
        <w:rPr>
          <w:lang w:val="pl-PL"/>
        </w:rPr>
      </w:pPr>
      <w:r w:rsidRPr="00344488">
        <w:rPr>
          <w:lang w:val="pl-PL"/>
        </w:rPr>
        <w:t>Roboty uznaje się za wykonane zgodnie z dokumentacją projektową, ST i wymaganiami Inżyniera, jeżeli wszystkie pomiary i badania z zachowaniem tolerancji według pktu 6 dały wyniki pozytywne.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Odbiór robót zanikających i ulegających</w:t>
      </w:r>
      <w:r w:rsidRPr="00344488">
        <w:rPr>
          <w:spacing w:val="32"/>
          <w:lang w:val="pl-PL"/>
        </w:rPr>
        <w:t xml:space="preserve"> </w:t>
      </w:r>
      <w:r w:rsidRPr="00344488">
        <w:rPr>
          <w:lang w:val="pl-PL"/>
        </w:rPr>
        <w:t>zakryciu</w:t>
      </w:r>
    </w:p>
    <w:p w:rsidR="009955E6" w:rsidRPr="00344488" w:rsidRDefault="00DF238B">
      <w:pPr>
        <w:pStyle w:val="Tekstpodstawowy"/>
        <w:spacing w:before="120"/>
        <w:ind w:left="810" w:right="67"/>
        <w:rPr>
          <w:lang w:val="pl-PL"/>
        </w:rPr>
      </w:pPr>
      <w:r w:rsidRPr="00344488">
        <w:rPr>
          <w:lang w:val="pl-PL"/>
        </w:rPr>
        <w:t>Odbiorowi robót zanikających i ulegających zakryciu podlegają: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ułożenie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podsypki,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4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ew. ułożenie warstwy</w:t>
      </w:r>
      <w:r w:rsidRPr="00344488">
        <w:rPr>
          <w:spacing w:val="-1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odsączającej.</w:t>
      </w:r>
    </w:p>
    <w:p w:rsidR="009955E6" w:rsidRPr="00344488" w:rsidRDefault="00DF238B">
      <w:pPr>
        <w:pStyle w:val="Tekstpodstawowy"/>
        <w:ind w:left="102" w:right="67" w:firstLine="707"/>
        <w:rPr>
          <w:lang w:val="pl-PL"/>
        </w:rPr>
      </w:pPr>
      <w:r w:rsidRPr="00344488">
        <w:rPr>
          <w:lang w:val="pl-PL"/>
        </w:rPr>
        <w:t>Odbiór tych robót powinien być zgodny z wymaganiami pktu 8.2 D-M-00.00.00 „Wymagania ogólne” [1] oraz niniejszej OST.</w:t>
      </w:r>
    </w:p>
    <w:p w:rsidR="009955E6" w:rsidRPr="00344488" w:rsidRDefault="009955E6">
      <w:pPr>
        <w:pStyle w:val="Tekstpodstawowy"/>
        <w:spacing w:before="10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304"/>
        </w:tabs>
        <w:ind w:left="303" w:hanging="201"/>
        <w:jc w:val="left"/>
        <w:rPr>
          <w:lang w:val="pl-PL"/>
        </w:rPr>
      </w:pPr>
      <w:r w:rsidRPr="00344488">
        <w:rPr>
          <w:spacing w:val="-8"/>
          <w:lang w:val="pl-PL"/>
        </w:rPr>
        <w:t>PODSTAWA</w:t>
      </w:r>
      <w:r w:rsidRPr="00344488">
        <w:rPr>
          <w:spacing w:val="-27"/>
          <w:lang w:val="pl-PL"/>
        </w:rPr>
        <w:t xml:space="preserve"> </w:t>
      </w:r>
      <w:r w:rsidRPr="00344488">
        <w:rPr>
          <w:lang w:val="pl-PL"/>
        </w:rPr>
        <w:t>PŁATNOŚCI</w:t>
      </w: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454"/>
        </w:tabs>
        <w:ind w:left="453"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ustalenia dotyczące podstawy</w:t>
      </w:r>
      <w:r w:rsidRPr="00344488">
        <w:rPr>
          <w:b/>
          <w:spacing w:val="-11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płatności</w:t>
      </w:r>
    </w:p>
    <w:p w:rsidR="009955E6" w:rsidRPr="00344488" w:rsidRDefault="00DF238B">
      <w:pPr>
        <w:pStyle w:val="Tekstpodstawowy"/>
        <w:spacing w:before="120"/>
        <w:ind w:left="102" w:right="67" w:firstLine="707"/>
        <w:rPr>
          <w:lang w:val="pl-PL"/>
        </w:rPr>
      </w:pPr>
      <w:r w:rsidRPr="00344488">
        <w:rPr>
          <w:lang w:val="pl-PL"/>
        </w:rPr>
        <w:t>Ogólne ustalenia dotyczące podstawy płatności podano w OST D-M-00.00.00 „Wymagania ogólne” [1] pkt 9.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1"/>
        <w:ind w:left="453" w:hanging="351"/>
        <w:rPr>
          <w:lang w:val="pl-PL"/>
        </w:rPr>
      </w:pPr>
      <w:r w:rsidRPr="00344488">
        <w:rPr>
          <w:lang w:val="pl-PL"/>
        </w:rPr>
        <w:t>Cena jednostki</w:t>
      </w:r>
      <w:r w:rsidRPr="00344488">
        <w:rPr>
          <w:spacing w:val="-12"/>
          <w:lang w:val="pl-PL"/>
        </w:rPr>
        <w:t xml:space="preserve"> </w:t>
      </w:r>
      <w:r w:rsidRPr="00344488">
        <w:rPr>
          <w:lang w:val="pl-PL"/>
        </w:rPr>
        <w:t>obmiarowej</w:t>
      </w:r>
    </w:p>
    <w:p w:rsidR="009955E6" w:rsidRPr="00344488" w:rsidRDefault="00DF238B">
      <w:pPr>
        <w:pStyle w:val="Tekstpodstawowy"/>
        <w:spacing w:before="113"/>
        <w:ind w:left="810" w:right="67"/>
        <w:rPr>
          <w:lang w:val="pl-PL"/>
        </w:rPr>
      </w:pPr>
      <w:r w:rsidRPr="00344488">
        <w:rPr>
          <w:lang w:val="pl-PL"/>
        </w:rPr>
        <w:t>Cena wykonania  1 m</w:t>
      </w:r>
      <w:r w:rsidRPr="00344488">
        <w:rPr>
          <w:position w:val="7"/>
          <w:sz w:val="13"/>
          <w:lang w:val="pl-PL"/>
        </w:rPr>
        <w:t xml:space="preserve">2 </w:t>
      </w:r>
      <w:r w:rsidRPr="00344488">
        <w:rPr>
          <w:lang w:val="pl-PL"/>
        </w:rPr>
        <w:t>nawierzchni z płyt prefabrykowanych obejmuje: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prace pomiarowe i roboty</w:t>
      </w:r>
      <w:r w:rsidRPr="00344488">
        <w:rPr>
          <w:spacing w:val="-18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przygotowawcze,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oznakowanie</w:t>
      </w:r>
      <w:r w:rsidRPr="00344488">
        <w:rPr>
          <w:spacing w:val="-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robót,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4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przygotowanie</w:t>
      </w:r>
      <w:r w:rsidRPr="00344488">
        <w:rPr>
          <w:spacing w:val="4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podłoża,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4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dostarczenie materiałów i</w:t>
      </w:r>
      <w:r w:rsidRPr="00344488">
        <w:rPr>
          <w:spacing w:val="-1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sprzętu,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rozłożenie i zagęszczenie podsypki</w:t>
      </w:r>
      <w:r w:rsidRPr="00344488">
        <w:rPr>
          <w:spacing w:val="-1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piaskowej,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ew. ułożenie warstwy</w:t>
      </w:r>
      <w:r w:rsidRPr="00344488">
        <w:rPr>
          <w:spacing w:val="-1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odsączającej,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ind w:right="118" w:hanging="283"/>
        <w:rPr>
          <w:sz w:val="20"/>
          <w:lang w:val="pl-PL"/>
        </w:rPr>
      </w:pPr>
      <w:r w:rsidRPr="00344488">
        <w:rPr>
          <w:sz w:val="20"/>
          <w:lang w:val="pl-PL"/>
        </w:rPr>
        <w:t>wykonanie nawierzchni z płyt prefabrykowanych według wymagań dokumentacji projektowej, ST i specyfikacji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technicznej,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4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oczyszczenie terenu robót z odpadów i usunięcie ich poza plac</w:t>
      </w:r>
      <w:r w:rsidRPr="00344488">
        <w:rPr>
          <w:spacing w:val="-2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budowy,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4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przeprowadzenie pomiarów i badań  wymaganych w  specyfikacji</w:t>
      </w:r>
      <w:r w:rsidRPr="00344488">
        <w:rPr>
          <w:spacing w:val="-27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technicznej,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5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odwiezienie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sprzętu.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386"/>
        </w:tabs>
        <w:spacing w:line="243" w:lineRule="exact"/>
        <w:ind w:hanging="283"/>
        <w:rPr>
          <w:sz w:val="20"/>
          <w:lang w:val="pl-PL"/>
        </w:rPr>
      </w:pPr>
      <w:r w:rsidRPr="00344488">
        <w:rPr>
          <w:sz w:val="20"/>
          <w:lang w:val="pl-PL"/>
        </w:rPr>
        <w:t>Wszelkie inne czynności związane z układaniem nawierzchni z płyt</w:t>
      </w:r>
      <w:r w:rsidRPr="00344488">
        <w:rPr>
          <w:spacing w:val="-3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Yumbo</w:t>
      </w:r>
    </w:p>
    <w:p w:rsidR="009955E6" w:rsidRPr="00344488" w:rsidRDefault="00DF238B">
      <w:pPr>
        <w:pStyle w:val="Tekstpodstawowy"/>
        <w:ind w:left="102" w:right="67" w:firstLine="707"/>
        <w:rPr>
          <w:lang w:val="pl-PL"/>
        </w:rPr>
      </w:pPr>
      <w:r w:rsidRPr="00344488">
        <w:rPr>
          <w:lang w:val="pl-PL"/>
        </w:rPr>
        <w:t>Cena wykonania 1 m</w:t>
      </w:r>
      <w:r w:rsidRPr="00344488">
        <w:rPr>
          <w:position w:val="7"/>
          <w:sz w:val="13"/>
          <w:lang w:val="pl-PL"/>
        </w:rPr>
        <w:t xml:space="preserve">2 </w:t>
      </w:r>
      <w:r w:rsidRPr="00344488">
        <w:rPr>
          <w:lang w:val="pl-PL"/>
        </w:rPr>
        <w:t>nawierzchni z płyt nie obejmuje robót pomocniczych, np. ustawienia krawężników, które powinny być ujęte w innych pozycjach kosztorysowych.</w:t>
      </w:r>
    </w:p>
    <w:p w:rsidR="009955E6" w:rsidRPr="00344488" w:rsidRDefault="00DF238B">
      <w:pPr>
        <w:pStyle w:val="Nagwek1"/>
        <w:numPr>
          <w:ilvl w:val="1"/>
          <w:numId w:val="7"/>
        </w:numPr>
        <w:tabs>
          <w:tab w:val="left" w:pos="454"/>
        </w:tabs>
        <w:spacing w:before="120"/>
        <w:ind w:left="453" w:hanging="351"/>
        <w:rPr>
          <w:lang w:val="pl-PL"/>
        </w:rPr>
      </w:pPr>
      <w:r w:rsidRPr="00344488">
        <w:rPr>
          <w:lang w:val="pl-PL"/>
        </w:rPr>
        <w:t>Sposób rozliczenia robót tymczasowych i prac</w:t>
      </w:r>
      <w:r w:rsidRPr="00344488">
        <w:rPr>
          <w:spacing w:val="-18"/>
          <w:lang w:val="pl-PL"/>
        </w:rPr>
        <w:t xml:space="preserve"> </w:t>
      </w:r>
      <w:r w:rsidRPr="00344488">
        <w:rPr>
          <w:lang w:val="pl-PL"/>
        </w:rPr>
        <w:t>towarzyszących</w:t>
      </w:r>
    </w:p>
    <w:p w:rsidR="009955E6" w:rsidRPr="00344488" w:rsidRDefault="00DF238B">
      <w:pPr>
        <w:pStyle w:val="Tekstpodstawowy"/>
        <w:spacing w:before="118"/>
        <w:ind w:left="810" w:right="67"/>
        <w:rPr>
          <w:lang w:val="pl-PL"/>
        </w:rPr>
      </w:pPr>
      <w:r w:rsidRPr="00344488">
        <w:rPr>
          <w:lang w:val="pl-PL"/>
        </w:rPr>
        <w:t>Cena wykonania robót określonych niniejszą OST obejmuje:</w:t>
      </w:r>
    </w:p>
    <w:p w:rsidR="009955E6" w:rsidRPr="00344488" w:rsidRDefault="009955E6">
      <w:pPr>
        <w:rPr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spacing w:before="2"/>
        <w:rPr>
          <w:sz w:val="27"/>
          <w:lang w:val="pl-PL"/>
        </w:rPr>
      </w:pP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426"/>
        </w:tabs>
        <w:spacing w:before="62"/>
        <w:ind w:left="425" w:right="124" w:hanging="283"/>
        <w:rPr>
          <w:sz w:val="20"/>
          <w:lang w:val="pl-PL"/>
        </w:rPr>
      </w:pPr>
      <w:r w:rsidRPr="00344488">
        <w:rPr>
          <w:sz w:val="20"/>
          <w:lang w:val="pl-PL"/>
        </w:rPr>
        <w:t>roboty tymczasowe, które są potrzebne do wykonania robót podstawowych, ale nie są przekazywane Zamawiającemu i są usuwane po wykonaniu robót</w:t>
      </w:r>
      <w:r w:rsidRPr="00344488">
        <w:rPr>
          <w:spacing w:val="-23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podstawowych,</w:t>
      </w:r>
    </w:p>
    <w:p w:rsidR="009955E6" w:rsidRPr="00344488" w:rsidRDefault="00DF238B">
      <w:pPr>
        <w:pStyle w:val="Akapitzlist"/>
        <w:numPr>
          <w:ilvl w:val="0"/>
          <w:numId w:val="4"/>
        </w:numPr>
        <w:tabs>
          <w:tab w:val="left" w:pos="426"/>
        </w:tabs>
        <w:ind w:left="425" w:right="111" w:hanging="283"/>
        <w:rPr>
          <w:sz w:val="20"/>
          <w:lang w:val="pl-PL"/>
        </w:rPr>
      </w:pPr>
      <w:r w:rsidRPr="00344488">
        <w:rPr>
          <w:sz w:val="20"/>
          <w:lang w:val="pl-PL"/>
        </w:rPr>
        <w:t>prace towarzyszące, które są niezbędne do wykonania robót podstawowych, niezaliczane do robót tymczasowych, jak geodezyjne wytyczenie robót</w:t>
      </w:r>
      <w:r w:rsidRPr="00344488">
        <w:rPr>
          <w:spacing w:val="-1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itd.</w:t>
      </w:r>
    </w:p>
    <w:p w:rsidR="009955E6" w:rsidRPr="00344488" w:rsidRDefault="009955E6">
      <w:pPr>
        <w:pStyle w:val="Tekstpodstawowy"/>
        <w:spacing w:before="10"/>
        <w:rPr>
          <w:lang w:val="pl-PL"/>
        </w:rPr>
      </w:pPr>
    </w:p>
    <w:p w:rsidR="009955E6" w:rsidRPr="00344488" w:rsidRDefault="00DF238B">
      <w:pPr>
        <w:pStyle w:val="Nagwek1"/>
        <w:numPr>
          <w:ilvl w:val="0"/>
          <w:numId w:val="7"/>
        </w:numPr>
        <w:tabs>
          <w:tab w:val="left" w:pos="444"/>
        </w:tabs>
        <w:ind w:left="443" w:hanging="301"/>
        <w:jc w:val="left"/>
        <w:rPr>
          <w:lang w:val="pl-PL"/>
        </w:rPr>
      </w:pPr>
      <w:r w:rsidRPr="00344488">
        <w:rPr>
          <w:lang w:val="pl-PL"/>
        </w:rPr>
        <w:t>PRZEPISY</w:t>
      </w:r>
      <w:r w:rsidRPr="00344488">
        <w:rPr>
          <w:spacing w:val="-16"/>
          <w:lang w:val="pl-PL"/>
        </w:rPr>
        <w:t xml:space="preserve"> </w:t>
      </w:r>
      <w:r w:rsidRPr="00344488">
        <w:rPr>
          <w:lang w:val="pl-PL"/>
        </w:rPr>
        <w:t>ZWIĄZANE</w:t>
      </w: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593"/>
        </w:tabs>
        <w:ind w:left="592" w:hanging="450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Ogólne specyfikacje techniczne</w:t>
      </w:r>
      <w:r w:rsidRPr="00344488">
        <w:rPr>
          <w:b/>
          <w:spacing w:val="-14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(OST)</w:t>
      </w:r>
    </w:p>
    <w:p w:rsidR="009955E6" w:rsidRPr="00344488" w:rsidRDefault="009955E6">
      <w:pPr>
        <w:pStyle w:val="Tekstpodstawowy"/>
        <w:spacing w:before="7"/>
        <w:rPr>
          <w:b/>
          <w:sz w:val="12"/>
          <w:lang w:val="pl-PL"/>
        </w:rPr>
      </w:pPr>
    </w:p>
    <w:tbl>
      <w:tblPr>
        <w:tblStyle w:val="TableNormal"/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68"/>
        <w:gridCol w:w="3597"/>
      </w:tblGrid>
      <w:tr w:rsidR="009955E6" w:rsidRPr="00344488">
        <w:trPr>
          <w:trHeight w:hRule="exact" w:val="215"/>
        </w:trPr>
        <w:tc>
          <w:tcPr>
            <w:tcW w:w="421" w:type="dxa"/>
          </w:tcPr>
          <w:p w:rsidR="009955E6" w:rsidRPr="00344488" w:rsidRDefault="00DF238B">
            <w:pPr>
              <w:pStyle w:val="TableParagraph"/>
              <w:spacing w:line="204" w:lineRule="exact"/>
              <w:ind w:right="67"/>
              <w:jc w:val="right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1.</w:t>
            </w:r>
          </w:p>
        </w:tc>
        <w:tc>
          <w:tcPr>
            <w:tcW w:w="1568" w:type="dxa"/>
          </w:tcPr>
          <w:p w:rsidR="009955E6" w:rsidRPr="00344488" w:rsidRDefault="00DF238B">
            <w:pPr>
              <w:pStyle w:val="TableParagraph"/>
              <w:spacing w:line="204" w:lineRule="exact"/>
              <w:ind w:left="69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D-M-00.00.00</w:t>
            </w:r>
          </w:p>
        </w:tc>
        <w:tc>
          <w:tcPr>
            <w:tcW w:w="3597" w:type="dxa"/>
          </w:tcPr>
          <w:p w:rsidR="009955E6" w:rsidRPr="00344488" w:rsidRDefault="00DF238B">
            <w:pPr>
              <w:pStyle w:val="TableParagraph"/>
              <w:spacing w:line="204" w:lineRule="exact"/>
              <w:ind w:left="34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Wymagania ogólne</w:t>
            </w:r>
          </w:p>
        </w:tc>
      </w:tr>
      <w:tr w:rsidR="009955E6" w:rsidRPr="00344488">
        <w:trPr>
          <w:trHeight w:hRule="exact" w:val="230"/>
        </w:trPr>
        <w:tc>
          <w:tcPr>
            <w:tcW w:w="421" w:type="dxa"/>
          </w:tcPr>
          <w:p w:rsidR="009955E6" w:rsidRPr="00344488" w:rsidRDefault="00DF238B">
            <w:pPr>
              <w:pStyle w:val="TableParagraph"/>
              <w:spacing w:line="219" w:lineRule="exact"/>
              <w:ind w:right="67"/>
              <w:jc w:val="right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2.</w:t>
            </w:r>
          </w:p>
        </w:tc>
        <w:tc>
          <w:tcPr>
            <w:tcW w:w="1568" w:type="dxa"/>
          </w:tcPr>
          <w:p w:rsidR="009955E6" w:rsidRPr="00344488" w:rsidRDefault="00DF238B">
            <w:pPr>
              <w:pStyle w:val="TableParagraph"/>
              <w:spacing w:line="219" w:lineRule="exact"/>
              <w:ind w:left="69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D-01.00.00</w:t>
            </w:r>
          </w:p>
        </w:tc>
        <w:tc>
          <w:tcPr>
            <w:tcW w:w="3597" w:type="dxa"/>
          </w:tcPr>
          <w:p w:rsidR="009955E6" w:rsidRPr="00344488" w:rsidRDefault="00DF238B">
            <w:pPr>
              <w:pStyle w:val="TableParagraph"/>
              <w:spacing w:line="219" w:lineRule="exact"/>
              <w:ind w:left="34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Roboty przygotowawcze</w:t>
            </w:r>
          </w:p>
        </w:tc>
      </w:tr>
      <w:tr w:rsidR="009955E6" w:rsidRPr="00344488">
        <w:trPr>
          <w:trHeight w:hRule="exact" w:val="230"/>
        </w:trPr>
        <w:tc>
          <w:tcPr>
            <w:tcW w:w="421" w:type="dxa"/>
          </w:tcPr>
          <w:p w:rsidR="009955E6" w:rsidRPr="00344488" w:rsidRDefault="00DF238B">
            <w:pPr>
              <w:pStyle w:val="TableParagraph"/>
              <w:spacing w:line="219" w:lineRule="exact"/>
              <w:ind w:right="67"/>
              <w:jc w:val="right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3.</w:t>
            </w:r>
          </w:p>
        </w:tc>
        <w:tc>
          <w:tcPr>
            <w:tcW w:w="1568" w:type="dxa"/>
          </w:tcPr>
          <w:p w:rsidR="009955E6" w:rsidRPr="00344488" w:rsidRDefault="00DF238B">
            <w:pPr>
              <w:pStyle w:val="TableParagraph"/>
              <w:spacing w:line="219" w:lineRule="exact"/>
              <w:ind w:left="69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D-02.00.00</w:t>
            </w:r>
          </w:p>
        </w:tc>
        <w:tc>
          <w:tcPr>
            <w:tcW w:w="3597" w:type="dxa"/>
          </w:tcPr>
          <w:p w:rsidR="009955E6" w:rsidRPr="00344488" w:rsidRDefault="00DF238B">
            <w:pPr>
              <w:pStyle w:val="TableParagraph"/>
              <w:spacing w:line="219" w:lineRule="exact"/>
              <w:ind w:left="34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Roboty ziemne</w:t>
            </w:r>
          </w:p>
        </w:tc>
      </w:tr>
      <w:tr w:rsidR="009955E6" w:rsidRPr="00344488">
        <w:trPr>
          <w:trHeight w:hRule="exact" w:val="230"/>
        </w:trPr>
        <w:tc>
          <w:tcPr>
            <w:tcW w:w="421" w:type="dxa"/>
          </w:tcPr>
          <w:p w:rsidR="009955E6" w:rsidRPr="00344488" w:rsidRDefault="00DF238B">
            <w:pPr>
              <w:pStyle w:val="TableParagraph"/>
              <w:spacing w:line="219" w:lineRule="exact"/>
              <w:ind w:right="67"/>
              <w:jc w:val="right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4.</w:t>
            </w:r>
          </w:p>
        </w:tc>
        <w:tc>
          <w:tcPr>
            <w:tcW w:w="1568" w:type="dxa"/>
          </w:tcPr>
          <w:p w:rsidR="009955E6" w:rsidRPr="00344488" w:rsidRDefault="00DF238B">
            <w:pPr>
              <w:pStyle w:val="TableParagraph"/>
              <w:spacing w:line="219" w:lineRule="exact"/>
              <w:ind w:left="69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D-08.01.01b</w:t>
            </w:r>
          </w:p>
        </w:tc>
        <w:tc>
          <w:tcPr>
            <w:tcW w:w="3597" w:type="dxa"/>
          </w:tcPr>
          <w:p w:rsidR="009955E6" w:rsidRPr="00344488" w:rsidRDefault="00DF238B">
            <w:pPr>
              <w:pStyle w:val="TableParagraph"/>
              <w:spacing w:line="219" w:lineRule="exact"/>
              <w:ind w:left="34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Ustawienie krawężników betonowych</w:t>
            </w:r>
          </w:p>
        </w:tc>
      </w:tr>
      <w:tr w:rsidR="009955E6" w:rsidRPr="00344488">
        <w:trPr>
          <w:trHeight w:hRule="exact" w:val="215"/>
        </w:trPr>
        <w:tc>
          <w:tcPr>
            <w:tcW w:w="421" w:type="dxa"/>
          </w:tcPr>
          <w:p w:rsidR="009955E6" w:rsidRPr="00344488" w:rsidRDefault="00DF238B">
            <w:pPr>
              <w:pStyle w:val="TableParagraph"/>
              <w:spacing w:line="219" w:lineRule="exact"/>
              <w:ind w:right="67"/>
              <w:jc w:val="right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5.</w:t>
            </w:r>
          </w:p>
        </w:tc>
        <w:tc>
          <w:tcPr>
            <w:tcW w:w="1568" w:type="dxa"/>
          </w:tcPr>
          <w:p w:rsidR="009955E6" w:rsidRPr="00344488" w:rsidRDefault="00DF238B">
            <w:pPr>
              <w:pStyle w:val="TableParagraph"/>
              <w:spacing w:line="219" w:lineRule="exact"/>
              <w:ind w:left="69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D-08.01.02a</w:t>
            </w:r>
          </w:p>
        </w:tc>
        <w:tc>
          <w:tcPr>
            <w:tcW w:w="3597" w:type="dxa"/>
          </w:tcPr>
          <w:p w:rsidR="009955E6" w:rsidRPr="00344488" w:rsidRDefault="00DF238B">
            <w:pPr>
              <w:pStyle w:val="TableParagraph"/>
              <w:spacing w:line="219" w:lineRule="exact"/>
              <w:ind w:left="34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Ustawienie krawężników kamiennych</w:t>
            </w:r>
          </w:p>
        </w:tc>
      </w:tr>
    </w:tbl>
    <w:p w:rsidR="009955E6" w:rsidRPr="00344488" w:rsidRDefault="00DF238B">
      <w:pPr>
        <w:pStyle w:val="Akapitzlist"/>
        <w:numPr>
          <w:ilvl w:val="1"/>
          <w:numId w:val="7"/>
        </w:numPr>
        <w:tabs>
          <w:tab w:val="left" w:pos="595"/>
        </w:tabs>
        <w:spacing w:before="124"/>
        <w:ind w:left="594" w:hanging="452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Normy</w:t>
      </w:r>
    </w:p>
    <w:p w:rsidR="009955E6" w:rsidRPr="00344488" w:rsidRDefault="009955E6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26"/>
        <w:gridCol w:w="5245"/>
      </w:tblGrid>
      <w:tr w:rsidR="009955E6" w:rsidRPr="00D36EB8">
        <w:trPr>
          <w:trHeight w:hRule="exact" w:val="676"/>
        </w:trPr>
        <w:tc>
          <w:tcPr>
            <w:tcW w:w="458" w:type="dxa"/>
          </w:tcPr>
          <w:p w:rsidR="009955E6" w:rsidRPr="00344488" w:rsidRDefault="00DF238B">
            <w:pPr>
              <w:pStyle w:val="TableParagraph"/>
              <w:spacing w:line="204" w:lineRule="exact"/>
              <w:ind w:left="180" w:right="87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6.</w:t>
            </w:r>
          </w:p>
        </w:tc>
        <w:tc>
          <w:tcPr>
            <w:tcW w:w="1826" w:type="dxa"/>
          </w:tcPr>
          <w:p w:rsidR="009955E6" w:rsidRPr="00344488" w:rsidRDefault="00DF238B">
            <w:pPr>
              <w:pStyle w:val="TableParagraph"/>
              <w:spacing w:line="204" w:lineRule="exact"/>
              <w:ind w:left="106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PN-EN 206-1:2003</w:t>
            </w:r>
          </w:p>
        </w:tc>
        <w:tc>
          <w:tcPr>
            <w:tcW w:w="5245" w:type="dxa"/>
          </w:tcPr>
          <w:p w:rsidR="009955E6" w:rsidRPr="00344488" w:rsidRDefault="00DF238B">
            <w:pPr>
              <w:pStyle w:val="TableParagraph"/>
              <w:spacing w:line="204" w:lineRule="exact"/>
              <w:ind w:lef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Beton  –  Część  1:  Wymagania,  właściwości,  produkcja   i</w:t>
            </w:r>
          </w:p>
          <w:p w:rsidR="009955E6" w:rsidRPr="00344488" w:rsidRDefault="00DF238B">
            <w:pPr>
              <w:pStyle w:val="TableParagraph"/>
              <w:ind w:lef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zgodność (W okresie przejściowym można stosować PN-B- 06250:1998 Beton zwykły)</w:t>
            </w:r>
          </w:p>
        </w:tc>
      </w:tr>
      <w:tr w:rsidR="009955E6" w:rsidRPr="00344488">
        <w:trPr>
          <w:trHeight w:hRule="exact" w:val="2069"/>
        </w:trPr>
        <w:tc>
          <w:tcPr>
            <w:tcW w:w="458" w:type="dxa"/>
          </w:tcPr>
          <w:p w:rsidR="009955E6" w:rsidRPr="00344488" w:rsidRDefault="00DF238B">
            <w:pPr>
              <w:pStyle w:val="TableParagraph"/>
              <w:spacing w:line="219" w:lineRule="exact"/>
              <w:ind w:left="180" w:right="87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7.</w:t>
            </w:r>
          </w:p>
        </w:tc>
        <w:tc>
          <w:tcPr>
            <w:tcW w:w="1826" w:type="dxa"/>
          </w:tcPr>
          <w:p w:rsidR="009955E6" w:rsidRPr="00344488" w:rsidRDefault="00DF238B">
            <w:pPr>
              <w:pStyle w:val="TableParagraph"/>
              <w:spacing w:line="219" w:lineRule="exact"/>
              <w:ind w:left="106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PN-EN 13242:2004</w:t>
            </w:r>
          </w:p>
        </w:tc>
        <w:tc>
          <w:tcPr>
            <w:tcW w:w="5245" w:type="dxa"/>
          </w:tcPr>
          <w:p w:rsidR="009955E6" w:rsidRPr="00344488" w:rsidRDefault="00DF238B">
            <w:pPr>
              <w:pStyle w:val="TableParagraph"/>
              <w:ind w:left="124" w:right="198"/>
              <w:jc w:val="both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Kruszywa do niezwiązanych i związanych hydraulicznie materiałów stosowanych w obiektach budowlanych i budownictwie drogowym (W okresie przejściowym można stosować PN-B-11111:1996 Kruszywa mineralne. Kruszywa naturalne do nawierzchni drogowych. Żwir i mieszanka, PN- B-11112:1996 Kruszywa mineralne. Kruszywa łamane do nawierzchni drogowych, PN-B-11113:1996 Kruszywa mineralne. Kruszywa naturalne do nawierzchni drogowych. Piasek)</w:t>
            </w:r>
          </w:p>
        </w:tc>
      </w:tr>
      <w:tr w:rsidR="009955E6" w:rsidRPr="00D36EB8">
        <w:trPr>
          <w:trHeight w:hRule="exact" w:val="445"/>
        </w:trPr>
        <w:tc>
          <w:tcPr>
            <w:tcW w:w="458" w:type="dxa"/>
          </w:tcPr>
          <w:p w:rsidR="009955E6" w:rsidRPr="00344488" w:rsidRDefault="00DF238B">
            <w:pPr>
              <w:pStyle w:val="TableParagraph"/>
              <w:spacing w:line="219" w:lineRule="exact"/>
              <w:ind w:left="180" w:right="87"/>
              <w:jc w:val="center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8.</w:t>
            </w:r>
          </w:p>
        </w:tc>
        <w:tc>
          <w:tcPr>
            <w:tcW w:w="1826" w:type="dxa"/>
          </w:tcPr>
          <w:p w:rsidR="009955E6" w:rsidRPr="00344488" w:rsidRDefault="00DF238B">
            <w:pPr>
              <w:pStyle w:val="TableParagraph"/>
              <w:spacing w:line="219" w:lineRule="exact"/>
              <w:ind w:left="106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PN-B-06265:2004</w:t>
            </w:r>
          </w:p>
        </w:tc>
        <w:tc>
          <w:tcPr>
            <w:tcW w:w="5245" w:type="dxa"/>
          </w:tcPr>
          <w:p w:rsidR="009955E6" w:rsidRPr="00344488" w:rsidRDefault="00DF238B">
            <w:pPr>
              <w:pStyle w:val="TableParagraph"/>
              <w:ind w:left="12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Krajowe uzupełnienie PN-EN 206-1:2003 - Beton – Część 1: Wymagania, właściwości, produkcja i zgodność</w:t>
            </w:r>
          </w:p>
        </w:tc>
      </w:tr>
    </w:tbl>
    <w:p w:rsidR="009955E6" w:rsidRPr="00344488" w:rsidRDefault="009955E6">
      <w:pPr>
        <w:rPr>
          <w:sz w:val="20"/>
          <w:lang w:val="pl-PL"/>
        </w:rPr>
        <w:sectPr w:rsidR="009955E6" w:rsidRPr="00344488" w:rsidSect="00344488">
          <w:pgSz w:w="11910" w:h="16840"/>
          <w:pgMar w:top="1360" w:right="1300" w:bottom="420" w:left="156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b/>
          <w:lang w:val="pl-PL"/>
        </w:rPr>
      </w:pPr>
    </w:p>
    <w:p w:rsidR="009955E6" w:rsidRPr="00344488" w:rsidRDefault="009955E6">
      <w:pPr>
        <w:rPr>
          <w:sz w:val="27"/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</w:p>
    <w:p w:rsidR="009955E6" w:rsidRPr="00344488" w:rsidRDefault="00DF238B">
      <w:pPr>
        <w:pStyle w:val="Akapitzlist"/>
        <w:numPr>
          <w:ilvl w:val="0"/>
          <w:numId w:val="7"/>
        </w:numPr>
        <w:tabs>
          <w:tab w:val="left" w:pos="4000"/>
        </w:tabs>
        <w:spacing w:before="74"/>
        <w:ind w:left="3999" w:hanging="292"/>
        <w:jc w:val="left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ZAŁĄCZNIKI</w:t>
      </w:r>
    </w:p>
    <w:p w:rsidR="009955E6" w:rsidRPr="00344488" w:rsidRDefault="009955E6">
      <w:pPr>
        <w:pStyle w:val="Tekstpodstawowy"/>
        <w:rPr>
          <w:b/>
          <w:lang w:val="pl-PL"/>
        </w:rPr>
      </w:pPr>
    </w:p>
    <w:p w:rsidR="009955E6" w:rsidRPr="00344488" w:rsidRDefault="009955E6">
      <w:pPr>
        <w:pStyle w:val="Tekstpodstawowy"/>
        <w:spacing w:before="10"/>
        <w:rPr>
          <w:b/>
          <w:lang w:val="pl-PL"/>
        </w:rPr>
      </w:pPr>
    </w:p>
    <w:p w:rsidR="009955E6" w:rsidRPr="00344488" w:rsidRDefault="00DF238B">
      <w:pPr>
        <w:spacing w:before="1"/>
        <w:ind w:left="1568" w:right="1"/>
        <w:jc w:val="center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ZASADY  STOSOWANIA  NAWIERZCHNI DROGOWYCH</w:t>
      </w:r>
    </w:p>
    <w:p w:rsidR="009955E6" w:rsidRPr="00344488" w:rsidRDefault="00DF238B">
      <w:pPr>
        <w:ind w:left="1568" w:right="3"/>
        <w:jc w:val="center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Z  PREFABRYKOWANYCH  PŁYT WIELKOWYMIAROWYCH</w:t>
      </w:r>
    </w:p>
    <w:p w:rsidR="009955E6" w:rsidRPr="00344488" w:rsidRDefault="00DF238B">
      <w:pPr>
        <w:pStyle w:val="Akapitzlist"/>
        <w:numPr>
          <w:ilvl w:val="1"/>
          <w:numId w:val="1"/>
        </w:numPr>
        <w:tabs>
          <w:tab w:val="left" w:pos="454"/>
        </w:tabs>
        <w:spacing w:before="121"/>
        <w:ind w:hanging="351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Rodzaje dróg z nawierzchniami z płyt</w:t>
      </w:r>
      <w:r w:rsidRPr="00344488">
        <w:rPr>
          <w:b/>
          <w:spacing w:val="-17"/>
          <w:sz w:val="20"/>
          <w:lang w:val="pl-PL"/>
        </w:rPr>
        <w:t xml:space="preserve"> </w:t>
      </w:r>
      <w:r w:rsidRPr="00344488">
        <w:rPr>
          <w:b/>
          <w:sz w:val="20"/>
          <w:lang w:val="pl-PL"/>
        </w:rPr>
        <w:t>wielkowymiarowych</w:t>
      </w:r>
    </w:p>
    <w:p w:rsidR="009955E6" w:rsidRPr="00344488" w:rsidRDefault="00DF238B">
      <w:pPr>
        <w:pStyle w:val="Tekstpodstawowy"/>
        <w:rPr>
          <w:b/>
          <w:lang w:val="pl-PL"/>
        </w:rPr>
      </w:pPr>
      <w:r w:rsidRPr="00344488">
        <w:rPr>
          <w:lang w:val="pl-PL"/>
        </w:rPr>
        <w:br w:type="column"/>
      </w:r>
    </w:p>
    <w:p w:rsidR="009955E6" w:rsidRPr="00344488" w:rsidRDefault="009955E6">
      <w:pPr>
        <w:pStyle w:val="Tekstpodstawowy"/>
        <w:spacing w:before="10"/>
        <w:rPr>
          <w:b/>
          <w:sz w:val="16"/>
          <w:lang w:val="pl-PL"/>
        </w:rPr>
      </w:pPr>
    </w:p>
    <w:p w:rsidR="009955E6" w:rsidRPr="00344488" w:rsidRDefault="00DF238B">
      <w:pPr>
        <w:ind w:left="74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ZAŁĄCZNIK 1</w:t>
      </w:r>
    </w:p>
    <w:p w:rsidR="009955E6" w:rsidRPr="00344488" w:rsidRDefault="009955E6">
      <w:pPr>
        <w:rPr>
          <w:sz w:val="20"/>
          <w:lang w:val="pl-PL"/>
        </w:rPr>
        <w:sectPr w:rsidR="009955E6" w:rsidRPr="00344488" w:rsidSect="00344488">
          <w:type w:val="continuous"/>
          <w:pgSz w:w="11910" w:h="16840"/>
          <w:pgMar w:top="1060" w:right="1300" w:bottom="420" w:left="1600" w:header="708" w:footer="708" w:gutter="0"/>
          <w:cols w:num="2" w:space="708" w:equalWidth="0">
            <w:col w:w="7417" w:space="40"/>
            <w:col w:w="1553"/>
          </w:cols>
        </w:sectPr>
      </w:pPr>
    </w:p>
    <w:p w:rsidR="009955E6" w:rsidRPr="00344488" w:rsidRDefault="00DF238B">
      <w:pPr>
        <w:pStyle w:val="Tekstpodstawowy"/>
        <w:spacing w:before="118"/>
        <w:ind w:left="102" w:right="119" w:firstLine="707"/>
        <w:jc w:val="both"/>
        <w:rPr>
          <w:lang w:val="pl-PL"/>
        </w:rPr>
      </w:pPr>
      <w:r w:rsidRPr="00344488">
        <w:rPr>
          <w:lang w:val="pl-PL"/>
        </w:rPr>
        <w:t>Nawierzchnie z prefabrykowanych płyt wielkowymiarowych mogą być stosowane na drogach tymczasowych lub drogach stałych. Do dróg tymczasowych, rozbieranych po okresie użytkowania, zalicza się: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 w:right="113"/>
        <w:rPr>
          <w:sz w:val="20"/>
          <w:lang w:val="pl-PL"/>
        </w:rPr>
      </w:pPr>
      <w:r w:rsidRPr="00344488">
        <w:rPr>
          <w:sz w:val="20"/>
          <w:lang w:val="pl-PL"/>
        </w:rPr>
        <w:t>drogi w rejonach budów, poprawiające warunki przejazdu sprzętu budowlanego, transportu mas ziemnych lub materiałów</w:t>
      </w:r>
      <w:r w:rsidRPr="00344488">
        <w:rPr>
          <w:spacing w:val="-1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budowlanych,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drogi dojazdowe, łączące drogi publiczne z placami</w:t>
      </w:r>
      <w:r w:rsidRPr="00344488">
        <w:rPr>
          <w:spacing w:val="-23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budowy,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 w:right="124"/>
        <w:rPr>
          <w:sz w:val="20"/>
          <w:lang w:val="pl-PL"/>
        </w:rPr>
      </w:pPr>
      <w:r w:rsidRPr="00344488">
        <w:rPr>
          <w:sz w:val="20"/>
          <w:lang w:val="pl-PL"/>
        </w:rPr>
        <w:t>drogi montażowe, przewidywane w projektach organizacji placu budowy, do dowozu i montażu elementów konstrukcji, usytuowanych zwykle</w:t>
      </w:r>
      <w:r w:rsidRPr="00344488">
        <w:rPr>
          <w:spacing w:val="-21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liniowo.</w:t>
      </w:r>
    </w:p>
    <w:p w:rsidR="009955E6" w:rsidRPr="00344488" w:rsidRDefault="00DF238B">
      <w:pPr>
        <w:pStyle w:val="Tekstpodstawowy"/>
        <w:ind w:left="810" w:right="67"/>
        <w:rPr>
          <w:lang w:val="pl-PL"/>
        </w:rPr>
      </w:pPr>
      <w:r w:rsidRPr="00344488">
        <w:rPr>
          <w:lang w:val="pl-PL"/>
        </w:rPr>
        <w:t>Do nawierzchni dróg stałych (lub budowanych na dłuższe okresy) można zaliczyć: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spacing w:line="229" w:lineRule="exact"/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nawierzchnie wewnątrzzakładowe dróg i ulic na terenie zakładów</w:t>
      </w:r>
      <w:r w:rsidRPr="00344488">
        <w:rPr>
          <w:spacing w:val="-3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przemysłowych,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spacing w:line="229" w:lineRule="exact"/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nawierzchnie ulic w mniejszych osiedlach i</w:t>
      </w:r>
      <w:r w:rsidRPr="00344488">
        <w:rPr>
          <w:spacing w:val="-2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miastach,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nawierzchnie na nie wydzielonych torowiskach tramwajowych w dużych</w:t>
      </w:r>
      <w:r w:rsidRPr="00344488">
        <w:rPr>
          <w:spacing w:val="-28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miastach,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nawierzchnie placów, parkingów</w:t>
      </w:r>
      <w:r w:rsidRPr="00344488">
        <w:rPr>
          <w:spacing w:val="-3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i innych powierzchni przeznaczonych do ruchu pojazdów.</w:t>
      </w:r>
    </w:p>
    <w:p w:rsidR="009955E6" w:rsidRPr="00344488" w:rsidRDefault="00DF238B">
      <w:pPr>
        <w:pStyle w:val="Nagwek1"/>
        <w:numPr>
          <w:ilvl w:val="1"/>
          <w:numId w:val="1"/>
        </w:numPr>
        <w:tabs>
          <w:tab w:val="left" w:pos="454"/>
        </w:tabs>
        <w:spacing w:before="120"/>
        <w:ind w:hanging="351"/>
        <w:rPr>
          <w:lang w:val="pl-PL"/>
        </w:rPr>
      </w:pPr>
      <w:r w:rsidRPr="00344488">
        <w:rPr>
          <w:lang w:val="pl-PL"/>
        </w:rPr>
        <w:t>Zalecenia stosowania</w:t>
      </w:r>
      <w:r w:rsidRPr="00344488">
        <w:rPr>
          <w:spacing w:val="-8"/>
          <w:lang w:val="pl-PL"/>
        </w:rPr>
        <w:t xml:space="preserve"> </w:t>
      </w:r>
      <w:r w:rsidRPr="00344488">
        <w:rPr>
          <w:lang w:val="pl-PL"/>
        </w:rPr>
        <w:t>płyt</w:t>
      </w:r>
    </w:p>
    <w:p w:rsidR="009955E6" w:rsidRPr="00344488" w:rsidRDefault="00DF238B">
      <w:pPr>
        <w:pStyle w:val="Tekstpodstawowy"/>
        <w:spacing w:before="121"/>
        <w:ind w:left="102" w:right="125" w:firstLine="707"/>
        <w:jc w:val="both"/>
        <w:rPr>
          <w:lang w:val="pl-PL"/>
        </w:rPr>
      </w:pPr>
      <w:r w:rsidRPr="00344488">
        <w:rPr>
          <w:lang w:val="pl-PL"/>
        </w:rPr>
        <w:t>Na drogach tymczasowych stosuje się zwykle system pasowy układania płyt (rys. 2a, b, rys. 4), a na drogach stałych – system płatowy (rys. 2c, d, rys. 3).</w:t>
      </w:r>
    </w:p>
    <w:p w:rsidR="009955E6" w:rsidRPr="00344488" w:rsidRDefault="00DF238B">
      <w:pPr>
        <w:pStyle w:val="Tekstpodstawowy"/>
        <w:ind w:left="102" w:right="119" w:firstLine="707"/>
        <w:jc w:val="both"/>
        <w:rPr>
          <w:lang w:val="pl-PL"/>
        </w:rPr>
      </w:pPr>
      <w:r w:rsidRPr="00344488">
        <w:rPr>
          <w:lang w:val="pl-PL"/>
        </w:rPr>
        <w:t>Płyty wielootworowe (jakimi są tzw. płyty IOMB) są bardziej korzystne na drogach tymczasowych, na których przeważa ruch dużych pojazdów budowlanych (nie są one wygodne dla samochodów  osobowych). Otwory w płytach mają na celu zmniejszenie masy płyty i lepsze związanie płyty z</w:t>
      </w:r>
      <w:r w:rsidRPr="00344488">
        <w:rPr>
          <w:spacing w:val="-33"/>
          <w:lang w:val="pl-PL"/>
        </w:rPr>
        <w:t xml:space="preserve"> </w:t>
      </w:r>
      <w:r w:rsidRPr="00344488">
        <w:rPr>
          <w:lang w:val="pl-PL"/>
        </w:rPr>
        <w:t>podłożem.</w:t>
      </w:r>
    </w:p>
    <w:p w:rsidR="009955E6" w:rsidRPr="00344488" w:rsidRDefault="00DF238B">
      <w:pPr>
        <w:pStyle w:val="Tekstpodstawowy"/>
        <w:ind w:left="102" w:right="123" w:firstLine="707"/>
        <w:jc w:val="both"/>
        <w:rPr>
          <w:lang w:val="pl-PL"/>
        </w:rPr>
      </w:pPr>
      <w:r w:rsidRPr="00344488">
        <w:rPr>
          <w:lang w:val="pl-PL"/>
        </w:rPr>
        <w:t>Na nawierzchniach zaleca się wykonywać pochylenie poprzeczne dróg i ulic około 2%, a placów do 3%. Pochylenie podłużne dróg może wynosić do 12% (dla płyt wielootworowych).</w:t>
      </w:r>
    </w:p>
    <w:p w:rsidR="009955E6" w:rsidRPr="00344488" w:rsidRDefault="00DF238B">
      <w:pPr>
        <w:pStyle w:val="Tekstpodstawowy"/>
        <w:ind w:left="102" w:right="120" w:firstLine="707"/>
        <w:jc w:val="both"/>
        <w:rPr>
          <w:lang w:val="pl-PL"/>
        </w:rPr>
      </w:pPr>
      <w:r w:rsidRPr="00344488">
        <w:rPr>
          <w:lang w:val="pl-PL"/>
        </w:rPr>
        <w:t>Uzasadnieniem budowy nawierzchni z płyt może być miejscowy deficyt odpowiedniego gruntu mineralnego do wykonania górnej warstwy podłoża (nasypu) oraz deficyt materiału na warstwy odsączające i mrozoochronne.</w:t>
      </w:r>
    </w:p>
    <w:p w:rsidR="009955E6" w:rsidRPr="00344488" w:rsidRDefault="00DF238B">
      <w:pPr>
        <w:pStyle w:val="Nagwek1"/>
        <w:numPr>
          <w:ilvl w:val="1"/>
          <w:numId w:val="1"/>
        </w:numPr>
        <w:tabs>
          <w:tab w:val="left" w:pos="454"/>
        </w:tabs>
        <w:spacing w:before="120"/>
        <w:ind w:hanging="351"/>
        <w:rPr>
          <w:lang w:val="pl-PL"/>
        </w:rPr>
      </w:pPr>
      <w:r w:rsidRPr="00344488">
        <w:rPr>
          <w:lang w:val="pl-PL"/>
        </w:rPr>
        <w:t>Zalety i wady nawierzchni z płyt</w:t>
      </w:r>
      <w:r w:rsidRPr="00344488">
        <w:rPr>
          <w:spacing w:val="-19"/>
          <w:lang w:val="pl-PL"/>
        </w:rPr>
        <w:t xml:space="preserve"> </w:t>
      </w:r>
      <w:r w:rsidRPr="00344488">
        <w:rPr>
          <w:lang w:val="pl-PL"/>
        </w:rPr>
        <w:t>wielkowymiarowych</w:t>
      </w:r>
    </w:p>
    <w:p w:rsidR="009955E6" w:rsidRPr="00344488" w:rsidRDefault="00DF238B">
      <w:pPr>
        <w:pStyle w:val="Tekstpodstawowy"/>
        <w:spacing w:before="120"/>
        <w:ind w:left="810" w:right="67"/>
        <w:rPr>
          <w:lang w:val="pl-PL"/>
        </w:rPr>
      </w:pPr>
      <w:r w:rsidRPr="00344488">
        <w:rPr>
          <w:lang w:val="pl-PL"/>
        </w:rPr>
        <w:t>Do zalet stosowania płyt wielkowymiarowych należą: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 w:right="122"/>
        <w:rPr>
          <w:sz w:val="20"/>
          <w:lang w:val="pl-PL"/>
        </w:rPr>
      </w:pPr>
      <w:r w:rsidRPr="00344488">
        <w:rPr>
          <w:sz w:val="20"/>
          <w:lang w:val="pl-PL"/>
        </w:rPr>
        <w:t>szybkość i łatwość montażu nawierzchni, szczególnie na prostych, pozbawionych łuków odcinkach dróg,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 w:right="122"/>
        <w:rPr>
          <w:sz w:val="20"/>
          <w:lang w:val="pl-PL"/>
        </w:rPr>
      </w:pPr>
      <w:r w:rsidRPr="00344488">
        <w:rPr>
          <w:sz w:val="20"/>
          <w:lang w:val="pl-PL"/>
        </w:rPr>
        <w:t>duża mechanizacja robót z wykorzystaniem żurawi samochodowych i eliminacją specjalistycznych maszyn</w:t>
      </w:r>
      <w:r w:rsidRPr="00344488">
        <w:rPr>
          <w:spacing w:val="-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drogowych,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możliwość montażu nawierzchni w złych warunkach</w:t>
      </w:r>
      <w:r w:rsidRPr="00344488">
        <w:rPr>
          <w:spacing w:val="-2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atmosferycznych,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znaczna wytrzymałość konstrukcji jezdni z dużą odpornością na</w:t>
      </w:r>
      <w:r w:rsidRPr="00344488">
        <w:rPr>
          <w:spacing w:val="-2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mrozy,</w:t>
      </w:r>
    </w:p>
    <w:p w:rsidR="009955E6" w:rsidRPr="00344488" w:rsidRDefault="00DF238B" w:rsidP="00344488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  <w:sectPr w:rsidR="009955E6" w:rsidRPr="00344488" w:rsidSect="00344488">
          <w:type w:val="continuous"/>
          <w:pgSz w:w="11910" w:h="16840"/>
          <w:pgMar w:top="1060" w:right="1300" w:bottom="420" w:left="1600" w:header="708" w:footer="708" w:gutter="0"/>
          <w:cols w:space="708"/>
        </w:sectPr>
      </w:pPr>
      <w:r w:rsidRPr="00344488">
        <w:rPr>
          <w:sz w:val="20"/>
          <w:lang w:val="pl-PL"/>
        </w:rPr>
        <w:t>ograniczenie nasypów i podbudowy przy budowie</w:t>
      </w:r>
      <w:r w:rsidRPr="00344488">
        <w:rPr>
          <w:spacing w:val="-22"/>
          <w:sz w:val="20"/>
          <w:lang w:val="pl-PL"/>
        </w:rPr>
        <w:t xml:space="preserve"> </w:t>
      </w:r>
      <w:r w:rsidR="00344488">
        <w:rPr>
          <w:sz w:val="20"/>
          <w:lang w:val="pl-PL"/>
        </w:rPr>
        <w:t>drogi,</w:t>
      </w: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spacing w:before="74"/>
        <w:ind w:left="498" w:right="114"/>
        <w:rPr>
          <w:sz w:val="20"/>
          <w:lang w:val="pl-PL"/>
        </w:rPr>
      </w:pPr>
      <w:r w:rsidRPr="00344488">
        <w:rPr>
          <w:sz w:val="20"/>
          <w:lang w:val="pl-PL"/>
        </w:rPr>
        <w:t>łatwość utrzymania nawierzchni, nie wymagającej praktycznie konserwacji i łatwość incydentalnych napraw,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ponowne wykorzystanie płyt nawierzchniowych, po rozbiórce drogi</w:t>
      </w:r>
      <w:r w:rsidRPr="00344488">
        <w:rPr>
          <w:spacing w:val="-30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tymczasowej.</w:t>
      </w:r>
    </w:p>
    <w:p w:rsidR="009955E6" w:rsidRPr="00344488" w:rsidRDefault="00DF238B">
      <w:pPr>
        <w:pStyle w:val="Tekstpodstawowy"/>
        <w:ind w:left="810" w:right="67"/>
        <w:rPr>
          <w:lang w:val="pl-PL"/>
        </w:rPr>
      </w:pPr>
      <w:r w:rsidRPr="00344488">
        <w:rPr>
          <w:lang w:val="pl-PL"/>
        </w:rPr>
        <w:t>Do wad stosowania płyt wielkowymiarowych należą: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stosunkowo wysoki koszt nabycia i transportu</w:t>
      </w:r>
      <w:r w:rsidRPr="00344488">
        <w:rPr>
          <w:spacing w:val="-19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płyt,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</w:tabs>
        <w:spacing w:line="229" w:lineRule="exact"/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użycie żurawi do</w:t>
      </w:r>
      <w:r w:rsidRPr="00344488">
        <w:rPr>
          <w:spacing w:val="-16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napraw,</w:t>
      </w:r>
    </w:p>
    <w:p w:rsidR="009955E6" w:rsidRPr="00344488" w:rsidRDefault="00DF238B">
      <w:pPr>
        <w:pStyle w:val="Akapitzlist"/>
        <w:numPr>
          <w:ilvl w:val="0"/>
          <w:numId w:val="6"/>
        </w:numPr>
        <w:tabs>
          <w:tab w:val="left" w:pos="497"/>
          <w:tab w:val="left" w:pos="498"/>
          <w:tab w:val="left" w:pos="7648"/>
        </w:tabs>
        <w:spacing w:line="229" w:lineRule="exact"/>
        <w:ind w:left="498"/>
        <w:rPr>
          <w:sz w:val="20"/>
          <w:lang w:val="pl-PL"/>
        </w:rPr>
      </w:pPr>
      <w:r w:rsidRPr="00344488">
        <w:rPr>
          <w:sz w:val="20"/>
          <w:lang w:val="pl-PL"/>
        </w:rPr>
        <w:t>ograniczenie prędkości ruchu na nawierzchniach z płyt prefabrykowanych</w:t>
      </w:r>
      <w:r w:rsidRPr="00344488">
        <w:rPr>
          <w:spacing w:val="-21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do</w:t>
      </w:r>
      <w:r w:rsidRPr="00344488">
        <w:rPr>
          <w:spacing w:val="-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około</w:t>
      </w:r>
      <w:r w:rsidRPr="00344488">
        <w:rPr>
          <w:sz w:val="20"/>
          <w:lang w:val="pl-PL"/>
        </w:rPr>
        <w:tab/>
        <w:t>30</w:t>
      </w:r>
      <w:r w:rsidRPr="00344488">
        <w:rPr>
          <w:spacing w:val="-7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km/h.</w:t>
      </w:r>
    </w:p>
    <w:p w:rsidR="009955E6" w:rsidRPr="00344488" w:rsidRDefault="009955E6">
      <w:pPr>
        <w:spacing w:line="229" w:lineRule="exact"/>
        <w:rPr>
          <w:sz w:val="20"/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3"/>
        <w:rPr>
          <w:sz w:val="26"/>
          <w:lang w:val="pl-PL"/>
        </w:rPr>
      </w:pPr>
    </w:p>
    <w:p w:rsidR="009955E6" w:rsidRPr="00344488" w:rsidRDefault="00DF238B">
      <w:pPr>
        <w:pStyle w:val="Nagwek1"/>
        <w:spacing w:before="74"/>
        <w:ind w:left="0" w:right="114" w:firstLine="0"/>
        <w:jc w:val="right"/>
        <w:rPr>
          <w:lang w:val="pl-PL"/>
        </w:rPr>
      </w:pPr>
      <w:r w:rsidRPr="00344488">
        <w:rPr>
          <w:lang w:val="pl-PL"/>
        </w:rPr>
        <w:t>ZAŁĄCZNIK 2</w:t>
      </w:r>
    </w:p>
    <w:p w:rsidR="009955E6" w:rsidRPr="00344488" w:rsidRDefault="00DF238B">
      <w:pPr>
        <w:ind w:left="4018" w:right="4029"/>
        <w:jc w:val="center"/>
        <w:rPr>
          <w:b/>
          <w:sz w:val="20"/>
          <w:lang w:val="pl-PL"/>
        </w:rPr>
      </w:pPr>
      <w:r w:rsidRPr="00344488">
        <w:rPr>
          <w:b/>
          <w:sz w:val="20"/>
          <w:lang w:val="pl-PL"/>
        </w:rPr>
        <w:t>RYSUNKI</w:t>
      </w:r>
    </w:p>
    <w:p w:rsidR="009955E6" w:rsidRPr="00344488" w:rsidRDefault="00DF238B">
      <w:pPr>
        <w:pStyle w:val="Tekstpodstawowy"/>
        <w:spacing w:before="120" w:line="229" w:lineRule="exact"/>
        <w:ind w:left="102" w:right="67"/>
        <w:rPr>
          <w:lang w:val="pl-PL"/>
        </w:rPr>
      </w:pPr>
      <w:r w:rsidRPr="00344488">
        <w:rPr>
          <w:lang w:val="pl-PL"/>
        </w:rPr>
        <w:t>Rys. 1. Przykłady płyt żelbetowych wielootworowych</w:t>
      </w:r>
    </w:p>
    <w:p w:rsidR="009955E6" w:rsidRPr="00344488" w:rsidRDefault="00DF238B">
      <w:pPr>
        <w:pStyle w:val="Akapitzlist"/>
        <w:numPr>
          <w:ilvl w:val="2"/>
          <w:numId w:val="1"/>
        </w:numPr>
        <w:tabs>
          <w:tab w:val="left" w:pos="875"/>
        </w:tabs>
        <w:spacing w:line="229" w:lineRule="exact"/>
        <w:jc w:val="left"/>
        <w:rPr>
          <w:sz w:val="20"/>
          <w:lang w:val="pl-PL"/>
        </w:rPr>
      </w:pPr>
      <w:r w:rsidRPr="00344488">
        <w:rPr>
          <w:sz w:val="20"/>
          <w:lang w:val="pl-PL"/>
        </w:rPr>
        <w:t>Płyta 1,0 × 0,75 × 0,125 m z otworami</w:t>
      </w:r>
      <w:r w:rsidRPr="00344488">
        <w:rPr>
          <w:spacing w:val="-2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prostokątnymi</w:t>
      </w:r>
    </w:p>
    <w:p w:rsidR="009955E6" w:rsidRPr="00344488" w:rsidRDefault="00DF238B">
      <w:pPr>
        <w:pStyle w:val="Tekstpodstawowy"/>
        <w:spacing w:before="6"/>
        <w:rPr>
          <w:sz w:val="16"/>
          <w:lang w:val="pl-PL"/>
        </w:rPr>
      </w:pPr>
      <w:r w:rsidRPr="00344488"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145756</wp:posOffset>
            </wp:positionV>
            <wp:extent cx="4212473" cy="3463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473" cy="34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5E6" w:rsidRPr="00344488" w:rsidRDefault="009955E6">
      <w:pPr>
        <w:rPr>
          <w:sz w:val="16"/>
          <w:lang w:val="pl-PL"/>
        </w:rPr>
        <w:sectPr w:rsidR="009955E6" w:rsidRPr="00344488" w:rsidSect="00344488">
          <w:pgSz w:w="11910" w:h="16840"/>
          <w:pgMar w:top="1360" w:right="130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3"/>
        <w:rPr>
          <w:sz w:val="26"/>
          <w:lang w:val="pl-PL"/>
        </w:rPr>
      </w:pPr>
    </w:p>
    <w:p w:rsidR="009955E6" w:rsidRPr="00344488" w:rsidRDefault="00DF238B">
      <w:pPr>
        <w:pStyle w:val="Akapitzlist"/>
        <w:numPr>
          <w:ilvl w:val="2"/>
          <w:numId w:val="1"/>
        </w:numPr>
        <w:tabs>
          <w:tab w:val="left" w:pos="320"/>
        </w:tabs>
        <w:spacing w:before="73"/>
        <w:ind w:left="319" w:hanging="217"/>
        <w:jc w:val="left"/>
        <w:rPr>
          <w:sz w:val="20"/>
          <w:lang w:val="pl-PL"/>
        </w:rPr>
      </w:pPr>
      <w:r w:rsidRPr="00344488">
        <w:rPr>
          <w:sz w:val="20"/>
          <w:lang w:val="pl-PL"/>
        </w:rPr>
        <w:t>Płyta 1,0 × 0,75 × 0,125 m z otworami</w:t>
      </w:r>
      <w:r w:rsidRPr="00344488">
        <w:rPr>
          <w:spacing w:val="-22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owalnymi</w:t>
      </w:r>
    </w:p>
    <w:p w:rsidR="009955E6" w:rsidRPr="00344488" w:rsidRDefault="00DF238B">
      <w:pPr>
        <w:pStyle w:val="Tekstpodstawowy"/>
        <w:spacing w:before="4"/>
        <w:rPr>
          <w:sz w:val="16"/>
          <w:lang w:val="pl-PL"/>
        </w:rPr>
      </w:pPr>
      <w:r w:rsidRPr="00344488">
        <w:rPr>
          <w:noProof/>
          <w:lang w:val="pl-PL" w:eastAsia="pl-PL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144613</wp:posOffset>
            </wp:positionV>
            <wp:extent cx="4675153" cy="22883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153" cy="2288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8"/>
        <w:rPr>
          <w:sz w:val="17"/>
          <w:lang w:val="pl-PL"/>
        </w:rPr>
      </w:pPr>
    </w:p>
    <w:p w:rsidR="009955E6" w:rsidRPr="00344488" w:rsidRDefault="00DF238B">
      <w:pPr>
        <w:pStyle w:val="Akapitzlist"/>
        <w:numPr>
          <w:ilvl w:val="2"/>
          <w:numId w:val="1"/>
        </w:numPr>
        <w:tabs>
          <w:tab w:val="left" w:pos="309"/>
        </w:tabs>
        <w:ind w:left="308"/>
        <w:jc w:val="left"/>
        <w:rPr>
          <w:sz w:val="20"/>
          <w:lang w:val="pl-PL"/>
        </w:rPr>
      </w:pPr>
      <w:r w:rsidRPr="00344488">
        <w:rPr>
          <w:sz w:val="20"/>
          <w:lang w:val="pl-PL"/>
        </w:rPr>
        <w:t>Płyta 1,0 × 0,75 × 0,125 m z otworami</w:t>
      </w:r>
      <w:r w:rsidRPr="00344488">
        <w:rPr>
          <w:spacing w:val="-24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okrągłymi</w:t>
      </w:r>
    </w:p>
    <w:p w:rsidR="009955E6" w:rsidRPr="00344488" w:rsidRDefault="009955E6">
      <w:pPr>
        <w:rPr>
          <w:sz w:val="20"/>
          <w:lang w:val="pl-PL"/>
        </w:rPr>
        <w:sectPr w:rsidR="009955E6" w:rsidRPr="00344488" w:rsidSect="00344488">
          <w:pgSz w:w="11910" w:h="16840"/>
          <w:pgMar w:top="1360" w:right="152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6"/>
        <w:rPr>
          <w:sz w:val="12"/>
          <w:lang w:val="pl-PL"/>
        </w:rPr>
      </w:pPr>
    </w:p>
    <w:p w:rsidR="009955E6" w:rsidRPr="00344488" w:rsidRDefault="00DF238B">
      <w:pPr>
        <w:pStyle w:val="Tekstpodstawowy"/>
        <w:ind w:left="102"/>
        <w:rPr>
          <w:lang w:val="pl-PL"/>
        </w:rPr>
      </w:pPr>
      <w:r w:rsidRPr="00344488">
        <w:rPr>
          <w:noProof/>
          <w:lang w:val="pl-PL" w:eastAsia="pl-PL"/>
        </w:rPr>
        <w:drawing>
          <wp:inline distT="0" distB="0" distL="0" distR="0">
            <wp:extent cx="4729500" cy="33543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500" cy="335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E6" w:rsidRPr="00344488" w:rsidRDefault="009955E6">
      <w:pPr>
        <w:pStyle w:val="Tekstpodstawowy"/>
        <w:spacing w:before="10"/>
        <w:rPr>
          <w:sz w:val="7"/>
          <w:lang w:val="pl-PL"/>
        </w:rPr>
      </w:pPr>
    </w:p>
    <w:p w:rsidR="009955E6" w:rsidRPr="00344488" w:rsidRDefault="00DF238B">
      <w:pPr>
        <w:pStyle w:val="Akapitzlist"/>
        <w:numPr>
          <w:ilvl w:val="2"/>
          <w:numId w:val="1"/>
        </w:numPr>
        <w:tabs>
          <w:tab w:val="left" w:pos="320"/>
        </w:tabs>
        <w:spacing w:before="73"/>
        <w:ind w:left="319" w:hanging="217"/>
        <w:jc w:val="left"/>
        <w:rPr>
          <w:sz w:val="20"/>
          <w:lang w:val="pl-PL"/>
        </w:rPr>
      </w:pPr>
      <w:r w:rsidRPr="00344488">
        <w:rPr>
          <w:sz w:val="20"/>
          <w:lang w:val="pl-PL"/>
        </w:rPr>
        <w:t>Płyta 0,75 × 0,50 × 0,10 m z otworami</w:t>
      </w:r>
      <w:r w:rsidRPr="00344488">
        <w:rPr>
          <w:spacing w:val="-25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okrągłymi</w:t>
      </w:r>
    </w:p>
    <w:p w:rsidR="009955E6" w:rsidRPr="00344488" w:rsidRDefault="00DF238B">
      <w:pPr>
        <w:pStyle w:val="Tekstpodstawowy"/>
        <w:ind w:left="102"/>
        <w:rPr>
          <w:lang w:val="pl-PL"/>
        </w:rPr>
      </w:pPr>
      <w:r w:rsidRPr="00344488">
        <w:rPr>
          <w:noProof/>
          <w:lang w:val="pl-PL" w:eastAsia="pl-PL"/>
        </w:rPr>
        <w:drawing>
          <wp:inline distT="0" distB="0" distL="0" distR="0">
            <wp:extent cx="4537766" cy="25031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766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E6" w:rsidRPr="00344488" w:rsidRDefault="009955E6">
      <w:pPr>
        <w:rPr>
          <w:lang w:val="pl-PL"/>
        </w:rPr>
        <w:sectPr w:rsidR="009955E6" w:rsidRPr="00344488" w:rsidSect="00344488">
          <w:pgSz w:w="11910" w:h="16840"/>
          <w:pgMar w:top="1360" w:right="1520" w:bottom="420" w:left="160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2"/>
        <w:rPr>
          <w:sz w:val="26"/>
          <w:lang w:val="pl-PL"/>
        </w:rPr>
      </w:pPr>
    </w:p>
    <w:p w:rsidR="009955E6" w:rsidRPr="00344488" w:rsidRDefault="00DF238B">
      <w:pPr>
        <w:pStyle w:val="Akapitzlist"/>
        <w:numPr>
          <w:ilvl w:val="2"/>
          <w:numId w:val="1"/>
        </w:numPr>
        <w:tabs>
          <w:tab w:val="left" w:pos="509"/>
        </w:tabs>
        <w:spacing w:before="74"/>
        <w:ind w:left="508"/>
        <w:jc w:val="left"/>
        <w:rPr>
          <w:sz w:val="20"/>
          <w:lang w:val="pl-PL"/>
        </w:rPr>
      </w:pPr>
      <w:r w:rsidRPr="00344488">
        <w:rPr>
          <w:sz w:val="20"/>
          <w:lang w:val="pl-PL"/>
        </w:rPr>
        <w:t>Płyta 0,75 × 0,50 × 0,07 m z otworami</w:t>
      </w:r>
      <w:r w:rsidRPr="00344488">
        <w:rPr>
          <w:spacing w:val="-21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kwadratowymi</w:t>
      </w:r>
    </w:p>
    <w:p w:rsidR="009955E6" w:rsidRPr="00344488" w:rsidRDefault="00DF238B">
      <w:pPr>
        <w:pStyle w:val="Tekstpodstawowy"/>
        <w:ind w:left="302"/>
        <w:rPr>
          <w:lang w:val="pl-PL"/>
        </w:rPr>
      </w:pPr>
      <w:r w:rsidRPr="00344488">
        <w:rPr>
          <w:noProof/>
          <w:lang w:val="pl-PL" w:eastAsia="pl-PL"/>
        </w:rPr>
        <w:drawing>
          <wp:inline distT="0" distB="0" distL="0" distR="0">
            <wp:extent cx="4718294" cy="276377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294" cy="27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4"/>
        <w:rPr>
          <w:sz w:val="16"/>
          <w:lang w:val="pl-PL"/>
        </w:rPr>
      </w:pPr>
    </w:p>
    <w:p w:rsidR="009955E6" w:rsidRPr="00344488" w:rsidRDefault="00DF238B">
      <w:pPr>
        <w:pStyle w:val="Tekstpodstawowy"/>
        <w:ind w:left="302"/>
        <w:rPr>
          <w:lang w:val="pl-PL"/>
        </w:rPr>
      </w:pPr>
      <w:r w:rsidRPr="00344488">
        <w:rPr>
          <w:lang w:val="pl-PL"/>
        </w:rPr>
        <w:t>Rys. 2. Przykłady ułożenia płyt na jezdni jednopasowej</w:t>
      </w:r>
    </w:p>
    <w:p w:rsidR="009955E6" w:rsidRPr="00344488" w:rsidRDefault="009955E6">
      <w:pPr>
        <w:pStyle w:val="Tekstpodstawowy"/>
        <w:spacing w:before="4"/>
        <w:rPr>
          <w:sz w:val="22"/>
          <w:lang w:val="pl-PL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3708"/>
      </w:tblGrid>
      <w:tr w:rsidR="009955E6" w:rsidRPr="00344488">
        <w:trPr>
          <w:trHeight w:hRule="exact" w:val="261"/>
        </w:trPr>
        <w:tc>
          <w:tcPr>
            <w:tcW w:w="3642" w:type="dxa"/>
          </w:tcPr>
          <w:p w:rsidR="009955E6" w:rsidRPr="00344488" w:rsidRDefault="00DF238B">
            <w:pPr>
              <w:pStyle w:val="TableParagraph"/>
              <w:spacing w:line="204" w:lineRule="exact"/>
              <w:ind w:left="200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a) System pasowy – wariant 1</w:t>
            </w:r>
          </w:p>
        </w:tc>
        <w:tc>
          <w:tcPr>
            <w:tcW w:w="3708" w:type="dxa"/>
          </w:tcPr>
          <w:p w:rsidR="009955E6" w:rsidRPr="00344488" w:rsidRDefault="00DF238B">
            <w:pPr>
              <w:pStyle w:val="TableParagraph"/>
              <w:spacing w:line="204" w:lineRule="exact"/>
              <w:ind w:left="312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b) System pasowy – wariant 2</w:t>
            </w:r>
          </w:p>
        </w:tc>
      </w:tr>
      <w:tr w:rsidR="009955E6" w:rsidRPr="00344488">
        <w:trPr>
          <w:trHeight w:hRule="exact" w:val="1867"/>
        </w:trPr>
        <w:tc>
          <w:tcPr>
            <w:tcW w:w="3642" w:type="dxa"/>
          </w:tcPr>
          <w:p w:rsidR="009955E6" w:rsidRPr="00344488" w:rsidRDefault="009955E6">
            <w:pPr>
              <w:pStyle w:val="TableParagraph"/>
              <w:spacing w:before="4"/>
              <w:rPr>
                <w:sz w:val="5"/>
                <w:lang w:val="pl-PL"/>
              </w:rPr>
            </w:pPr>
          </w:p>
          <w:p w:rsidR="009955E6" w:rsidRPr="00344488" w:rsidRDefault="00DF238B">
            <w:pPr>
              <w:pStyle w:val="TableParagraph"/>
              <w:ind w:left="607"/>
              <w:rPr>
                <w:sz w:val="20"/>
                <w:lang w:val="pl-PL"/>
              </w:rPr>
            </w:pPr>
            <w:r w:rsidRPr="00344488"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756083" cy="105003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083" cy="105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9955E6" w:rsidRPr="00344488" w:rsidRDefault="009955E6">
            <w:pPr>
              <w:pStyle w:val="TableParagraph"/>
              <w:spacing w:before="4"/>
              <w:rPr>
                <w:sz w:val="5"/>
                <w:lang w:val="pl-PL"/>
              </w:rPr>
            </w:pPr>
          </w:p>
          <w:p w:rsidR="009955E6" w:rsidRPr="00344488" w:rsidRDefault="00DF238B">
            <w:pPr>
              <w:pStyle w:val="TableParagraph"/>
              <w:ind w:left="654"/>
              <w:rPr>
                <w:sz w:val="20"/>
                <w:lang w:val="pl-PL"/>
              </w:rPr>
            </w:pPr>
            <w:r w:rsidRPr="00344488"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1785582" cy="112928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582" cy="112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5E6" w:rsidRPr="00344488" w:rsidRDefault="009955E6">
      <w:pPr>
        <w:pStyle w:val="Tekstpodstawowy"/>
        <w:spacing w:before="5"/>
        <w:rPr>
          <w:sz w:val="22"/>
          <w:lang w:val="pl-PL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847"/>
      </w:tblGrid>
      <w:tr w:rsidR="009955E6" w:rsidRPr="00D36EB8">
        <w:trPr>
          <w:trHeight w:hRule="exact" w:val="660"/>
        </w:trPr>
        <w:tc>
          <w:tcPr>
            <w:tcW w:w="3846" w:type="dxa"/>
          </w:tcPr>
          <w:p w:rsidR="009955E6" w:rsidRPr="00344488" w:rsidRDefault="00DF238B">
            <w:pPr>
              <w:pStyle w:val="TableParagraph"/>
              <w:spacing w:line="204" w:lineRule="exact"/>
              <w:ind w:left="483" w:hanging="284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c)   System płatowy nawierzchni szerokości</w:t>
            </w:r>
          </w:p>
          <w:p w:rsidR="009955E6" w:rsidRPr="00344488" w:rsidRDefault="00DF238B">
            <w:pPr>
              <w:pStyle w:val="TableParagraph"/>
              <w:ind w:left="483" w:right="113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3 m – wariant 1 (płyty prostopadłe do osi</w:t>
            </w:r>
            <w:r w:rsidRPr="00344488">
              <w:rPr>
                <w:spacing w:val="-4"/>
                <w:sz w:val="20"/>
                <w:lang w:val="pl-PL"/>
              </w:rPr>
              <w:t xml:space="preserve"> </w:t>
            </w:r>
            <w:r w:rsidRPr="00344488">
              <w:rPr>
                <w:sz w:val="20"/>
                <w:lang w:val="pl-PL"/>
              </w:rPr>
              <w:t>drogi)</w:t>
            </w:r>
          </w:p>
        </w:tc>
        <w:tc>
          <w:tcPr>
            <w:tcW w:w="3847" w:type="dxa"/>
          </w:tcPr>
          <w:p w:rsidR="009955E6" w:rsidRPr="00344488" w:rsidRDefault="00DF238B">
            <w:pPr>
              <w:pStyle w:val="TableParagraph"/>
              <w:spacing w:line="204" w:lineRule="exact"/>
              <w:ind w:left="463" w:hanging="356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d)   System płatowy nawierzchni szerokości</w:t>
            </w:r>
          </w:p>
          <w:p w:rsidR="009955E6" w:rsidRPr="00344488" w:rsidRDefault="00DF238B">
            <w:pPr>
              <w:pStyle w:val="TableParagraph"/>
              <w:ind w:left="463" w:right="187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3 m – wariant 2 (płyty równoległe do osi drogi)</w:t>
            </w:r>
          </w:p>
        </w:tc>
      </w:tr>
    </w:tbl>
    <w:p w:rsidR="009955E6" w:rsidRPr="00344488" w:rsidRDefault="009955E6">
      <w:pPr>
        <w:rPr>
          <w:sz w:val="20"/>
          <w:lang w:val="pl-PL"/>
        </w:rPr>
        <w:sectPr w:rsidR="009955E6" w:rsidRPr="00344488" w:rsidSect="00344488">
          <w:pgSz w:w="11910" w:h="16840"/>
          <w:pgMar w:top="1360" w:right="1520" w:bottom="420" w:left="140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11"/>
        <w:rPr>
          <w:sz w:val="22"/>
          <w:lang w:val="pl-PL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711"/>
      </w:tblGrid>
      <w:tr w:rsidR="009955E6" w:rsidRPr="00344488">
        <w:trPr>
          <w:trHeight w:hRule="exact" w:val="1668"/>
        </w:trPr>
        <w:tc>
          <w:tcPr>
            <w:tcW w:w="3872" w:type="dxa"/>
          </w:tcPr>
          <w:p w:rsidR="009955E6" w:rsidRPr="00344488" w:rsidRDefault="00DF238B">
            <w:pPr>
              <w:pStyle w:val="TableParagraph"/>
              <w:ind w:left="200"/>
              <w:rPr>
                <w:sz w:val="20"/>
                <w:lang w:val="pl-PL"/>
              </w:rPr>
            </w:pPr>
            <w:r w:rsidRPr="00344488"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2197988" cy="104355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988" cy="1043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</w:tcPr>
          <w:p w:rsidR="009955E6" w:rsidRPr="00344488" w:rsidRDefault="00DF238B">
            <w:pPr>
              <w:pStyle w:val="TableParagraph"/>
              <w:ind w:left="163"/>
              <w:rPr>
                <w:sz w:val="20"/>
                <w:lang w:val="pl-PL"/>
              </w:rPr>
            </w:pPr>
            <w:r w:rsidRPr="00344488"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2134473" cy="10372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473" cy="103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11"/>
        <w:rPr>
          <w:sz w:val="19"/>
          <w:lang w:val="pl-PL"/>
        </w:rPr>
      </w:pPr>
    </w:p>
    <w:p w:rsidR="009955E6" w:rsidRPr="00344488" w:rsidRDefault="00DF238B">
      <w:pPr>
        <w:pStyle w:val="Tekstpodstawowy"/>
        <w:ind w:left="302"/>
        <w:rPr>
          <w:lang w:val="pl-PL"/>
        </w:rPr>
      </w:pPr>
      <w:r w:rsidRPr="00344488">
        <w:rPr>
          <w:lang w:val="pl-PL"/>
        </w:rPr>
        <w:t>Rys. 3. Przykład ułożenia płyt według systemu płatowego na jezdni dwupasowej szerokości 5 m</w:t>
      </w:r>
    </w:p>
    <w:p w:rsidR="009955E6" w:rsidRPr="00344488" w:rsidRDefault="009955E6">
      <w:pPr>
        <w:pStyle w:val="Tekstpodstawowy"/>
        <w:spacing w:before="4"/>
        <w:rPr>
          <w:sz w:val="22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759"/>
      </w:tblGrid>
      <w:tr w:rsidR="009955E6" w:rsidRPr="00D36EB8">
        <w:trPr>
          <w:trHeight w:hRule="exact" w:val="719"/>
        </w:trPr>
        <w:tc>
          <w:tcPr>
            <w:tcW w:w="3975" w:type="dxa"/>
          </w:tcPr>
          <w:p w:rsidR="009955E6" w:rsidRPr="00344488" w:rsidRDefault="00DF238B">
            <w:pPr>
              <w:pStyle w:val="TableParagraph"/>
              <w:spacing w:line="204" w:lineRule="exact"/>
              <w:ind w:left="200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a) Wariant 1</w:t>
            </w:r>
          </w:p>
          <w:p w:rsidR="009955E6" w:rsidRPr="00344488" w:rsidRDefault="00DF238B">
            <w:pPr>
              <w:pStyle w:val="TableParagraph"/>
              <w:ind w:left="560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(płyty prostopadłe do osi drogi)</w:t>
            </w:r>
          </w:p>
        </w:tc>
        <w:tc>
          <w:tcPr>
            <w:tcW w:w="3759" w:type="dxa"/>
          </w:tcPr>
          <w:p w:rsidR="009955E6" w:rsidRPr="00344488" w:rsidRDefault="00DF238B">
            <w:pPr>
              <w:pStyle w:val="TableParagraph"/>
              <w:spacing w:line="204" w:lineRule="exact"/>
              <w:ind w:left="109" w:right="131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b) Wariant 2</w:t>
            </w:r>
          </w:p>
          <w:p w:rsidR="009955E6" w:rsidRPr="00344488" w:rsidRDefault="00DF238B">
            <w:pPr>
              <w:pStyle w:val="TableParagraph"/>
              <w:ind w:left="109" w:right="131"/>
              <w:rPr>
                <w:sz w:val="20"/>
                <w:lang w:val="pl-PL"/>
              </w:rPr>
            </w:pPr>
            <w:r w:rsidRPr="00344488">
              <w:rPr>
                <w:sz w:val="20"/>
                <w:lang w:val="pl-PL"/>
              </w:rPr>
              <w:t>(płyty równoległe i prostopadłe do osi drogi)</w:t>
            </w:r>
          </w:p>
        </w:tc>
      </w:tr>
      <w:tr w:rsidR="009955E6" w:rsidRPr="00344488">
        <w:trPr>
          <w:trHeight w:hRule="exact" w:val="2601"/>
        </w:trPr>
        <w:tc>
          <w:tcPr>
            <w:tcW w:w="3975" w:type="dxa"/>
          </w:tcPr>
          <w:p w:rsidR="009955E6" w:rsidRPr="00344488" w:rsidRDefault="009955E6">
            <w:pPr>
              <w:pStyle w:val="TableParagraph"/>
              <w:spacing w:before="4"/>
              <w:rPr>
                <w:sz w:val="5"/>
                <w:lang w:val="pl-PL"/>
              </w:rPr>
            </w:pPr>
          </w:p>
          <w:p w:rsidR="009955E6" w:rsidRPr="00344488" w:rsidRDefault="00DF238B">
            <w:pPr>
              <w:pStyle w:val="TableParagraph"/>
              <w:ind w:left="200"/>
              <w:rPr>
                <w:sz w:val="20"/>
                <w:lang w:val="pl-PL"/>
              </w:rPr>
            </w:pPr>
            <w:r w:rsidRPr="00344488"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2227479" cy="154228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479" cy="154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</w:tcPr>
          <w:p w:rsidR="009955E6" w:rsidRPr="00344488" w:rsidRDefault="009955E6">
            <w:pPr>
              <w:pStyle w:val="TableParagraph"/>
              <w:spacing w:before="4"/>
              <w:rPr>
                <w:sz w:val="5"/>
                <w:lang w:val="pl-PL"/>
              </w:rPr>
            </w:pPr>
          </w:p>
          <w:p w:rsidR="009955E6" w:rsidRPr="00344488" w:rsidRDefault="00DF238B">
            <w:pPr>
              <w:pStyle w:val="TableParagraph"/>
              <w:ind w:left="108"/>
              <w:rPr>
                <w:sz w:val="20"/>
                <w:lang w:val="pl-PL"/>
              </w:rPr>
            </w:pPr>
            <w:r w:rsidRPr="00344488">
              <w:rPr>
                <w:noProof/>
                <w:sz w:val="20"/>
                <w:lang w:val="pl-PL" w:eastAsia="pl-PL"/>
              </w:rPr>
              <w:drawing>
                <wp:inline distT="0" distB="0" distL="0" distR="0">
                  <wp:extent cx="2182472" cy="1586102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72" cy="158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2"/>
        <w:rPr>
          <w:lang w:val="pl-PL"/>
        </w:rPr>
      </w:pPr>
    </w:p>
    <w:p w:rsidR="009955E6" w:rsidRPr="00344488" w:rsidRDefault="00DF238B">
      <w:pPr>
        <w:pStyle w:val="Tekstpodstawowy"/>
        <w:ind w:left="302"/>
        <w:rPr>
          <w:lang w:val="pl-PL"/>
        </w:rPr>
      </w:pPr>
      <w:r w:rsidRPr="00344488">
        <w:rPr>
          <w:lang w:val="pl-PL"/>
        </w:rPr>
        <w:t>Rys. 4. Przekroje poprzeczne dróg z nawierzchniami z płyt, ułożonymi w systemie pasowym</w:t>
      </w:r>
    </w:p>
    <w:p w:rsidR="009955E6" w:rsidRPr="00344488" w:rsidRDefault="00DF238B">
      <w:pPr>
        <w:pStyle w:val="Akapitzlist"/>
        <w:numPr>
          <w:ilvl w:val="3"/>
          <w:numId w:val="1"/>
        </w:numPr>
        <w:tabs>
          <w:tab w:val="left" w:pos="1216"/>
        </w:tabs>
        <w:ind w:hanging="205"/>
        <w:rPr>
          <w:sz w:val="20"/>
          <w:lang w:val="pl-PL"/>
        </w:rPr>
      </w:pPr>
      <w:r w:rsidRPr="00344488">
        <w:rPr>
          <w:sz w:val="20"/>
          <w:lang w:val="pl-PL"/>
        </w:rPr>
        <w:t>Jezdnia jednopasowa,  b) Jezdnia</w:t>
      </w:r>
      <w:r w:rsidRPr="00344488">
        <w:rPr>
          <w:spacing w:val="-17"/>
          <w:sz w:val="20"/>
          <w:lang w:val="pl-PL"/>
        </w:rPr>
        <w:t xml:space="preserve"> </w:t>
      </w:r>
      <w:r w:rsidRPr="00344488">
        <w:rPr>
          <w:sz w:val="20"/>
          <w:lang w:val="pl-PL"/>
        </w:rPr>
        <w:t>dwupasowa</w:t>
      </w:r>
    </w:p>
    <w:p w:rsidR="009955E6" w:rsidRPr="00344488" w:rsidRDefault="00DF238B">
      <w:pPr>
        <w:pStyle w:val="Tekstpodstawowy"/>
        <w:spacing w:before="3"/>
        <w:rPr>
          <w:sz w:val="16"/>
          <w:lang w:val="pl-PL"/>
        </w:rPr>
      </w:pPr>
      <w:r w:rsidRPr="00344488">
        <w:rPr>
          <w:noProof/>
          <w:lang w:val="pl-PL"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143597</wp:posOffset>
            </wp:positionV>
            <wp:extent cx="3525143" cy="154800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5143" cy="154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5E6" w:rsidRPr="00344488" w:rsidRDefault="009955E6">
      <w:pPr>
        <w:rPr>
          <w:sz w:val="16"/>
          <w:lang w:val="pl-PL"/>
        </w:rPr>
        <w:sectPr w:rsidR="009955E6" w:rsidRPr="00344488" w:rsidSect="00344488">
          <w:pgSz w:w="11910" w:h="16840"/>
          <w:pgMar w:top="1360" w:right="1520" w:bottom="420" w:left="1400" w:header="934" w:footer="231" w:gutter="0"/>
          <w:cols w:space="708"/>
        </w:sect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rPr>
          <w:lang w:val="pl-PL"/>
        </w:rPr>
      </w:pPr>
    </w:p>
    <w:p w:rsidR="009955E6" w:rsidRPr="00344488" w:rsidRDefault="009955E6">
      <w:pPr>
        <w:pStyle w:val="Tekstpodstawowy"/>
        <w:spacing w:before="2"/>
        <w:rPr>
          <w:sz w:val="26"/>
          <w:lang w:val="pl-PL"/>
        </w:rPr>
      </w:pPr>
    </w:p>
    <w:p w:rsidR="009955E6" w:rsidRPr="00344488" w:rsidRDefault="00DF238B">
      <w:pPr>
        <w:pStyle w:val="Tekstpodstawowy"/>
        <w:spacing w:before="74"/>
        <w:ind w:left="102"/>
        <w:rPr>
          <w:lang w:val="pl-PL"/>
        </w:rPr>
      </w:pPr>
      <w:r w:rsidRPr="00344488">
        <w:rPr>
          <w:lang w:val="pl-PL"/>
        </w:rPr>
        <w:t>Rys. 5. Układanie płyt na łuku o małym promieniu</w:t>
      </w:r>
    </w:p>
    <w:p w:rsidR="009955E6" w:rsidRPr="00344488" w:rsidRDefault="00DF238B">
      <w:pPr>
        <w:pStyle w:val="Tekstpodstawowy"/>
        <w:spacing w:before="6"/>
        <w:rPr>
          <w:sz w:val="16"/>
          <w:lang w:val="pl-PL"/>
        </w:rPr>
      </w:pPr>
      <w:r w:rsidRPr="00344488">
        <w:rPr>
          <w:noProof/>
          <w:lang w:val="pl-PL"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145756</wp:posOffset>
            </wp:positionV>
            <wp:extent cx="2775597" cy="1694211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97" cy="169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55E6" w:rsidRPr="00344488" w:rsidSect="00344488">
      <w:pgSz w:w="11910" w:h="16840"/>
      <w:pgMar w:top="1360" w:right="1520" w:bottom="420" w:left="1600" w:header="934" w:footer="2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7E" w:rsidRDefault="008D5B7E">
      <w:r>
        <w:separator/>
      </w:r>
    </w:p>
  </w:endnote>
  <w:endnote w:type="continuationSeparator" w:id="0">
    <w:p w:rsidR="008D5B7E" w:rsidRDefault="008D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E6" w:rsidRDefault="00D36EB8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04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10405745</wp:posOffset>
              </wp:positionV>
              <wp:extent cx="270510" cy="152400"/>
              <wp:effectExtent l="0" t="4445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E6" w:rsidRDefault="00DF238B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EB8"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65pt;margin-top:819.35pt;width:21.3pt;height:12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GA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" filled="f" stroked="f">
              <v:textbox inset="0,0,0,0">
                <w:txbxContent>
                  <w:p w:rsidR="009955E6" w:rsidRDefault="00DF238B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6EB8"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7E" w:rsidRDefault="008D5B7E">
      <w:r>
        <w:separator/>
      </w:r>
    </w:p>
  </w:footnote>
  <w:footnote w:type="continuationSeparator" w:id="0">
    <w:p w:rsidR="008D5B7E" w:rsidRDefault="008D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E6" w:rsidRDefault="00D36EB8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580390</wp:posOffset>
              </wp:positionV>
              <wp:extent cx="5474970" cy="298450"/>
              <wp:effectExtent l="127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5E6" w:rsidRPr="00344488" w:rsidRDefault="00DF238B">
                          <w:pPr>
                            <w:tabs>
                              <w:tab w:val="left" w:pos="559"/>
                            </w:tabs>
                            <w:spacing w:line="224" w:lineRule="exact"/>
                            <w:ind w:left="20"/>
                            <w:rPr>
                              <w:i/>
                              <w:sz w:val="20"/>
                              <w:lang w:val="pl-PL"/>
                            </w:rPr>
                          </w:pPr>
                          <w:r w:rsidRPr="00344488">
                            <w:rPr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344488">
                            <w:rPr>
                              <w:sz w:val="20"/>
                              <w:u w:val="single"/>
                              <w:lang w:val="pl-PL"/>
                            </w:rPr>
                            <w:tab/>
                          </w:r>
                          <w:r w:rsidRPr="00344488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SZCZEGÓŁOWE SPECYFIKACJE TECHNICZNE D-10.03.01a Nawierzchnia z</w:t>
                          </w:r>
                          <w:r w:rsidRPr="00344488">
                            <w:rPr>
                              <w:i/>
                              <w:spacing w:val="-17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344488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prefabrykowanych</w:t>
                          </w:r>
                          <w:r w:rsidRPr="00344488">
                            <w:rPr>
                              <w:i/>
                              <w:spacing w:val="4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</w:p>
                        <w:p w:rsidR="009955E6" w:rsidRPr="00344488" w:rsidRDefault="00DF238B">
                          <w:pPr>
                            <w:ind w:left="20"/>
                            <w:rPr>
                              <w:i/>
                              <w:sz w:val="20"/>
                              <w:lang w:val="pl-PL"/>
                            </w:rPr>
                          </w:pPr>
                          <w:r w:rsidRPr="00344488">
                            <w:rPr>
                              <w:spacing w:val="-50"/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344488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>żelbetowych płyt wielootworowych  ( typu Yomb)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45.7pt;width:431.1pt;height:23.5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DRsA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" filled="f" stroked="f">
              <v:textbox inset="0,0,0,0">
                <w:txbxContent>
                  <w:p w:rsidR="009955E6" w:rsidRPr="00344488" w:rsidRDefault="00DF238B">
                    <w:pPr>
                      <w:tabs>
                        <w:tab w:val="left" w:pos="559"/>
                      </w:tabs>
                      <w:spacing w:line="224" w:lineRule="exact"/>
                      <w:ind w:left="20"/>
                      <w:rPr>
                        <w:i/>
                        <w:sz w:val="20"/>
                        <w:lang w:val="pl-PL"/>
                      </w:rPr>
                    </w:pPr>
                    <w:r w:rsidRPr="00344488">
                      <w:rPr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344488">
                      <w:rPr>
                        <w:sz w:val="20"/>
                        <w:u w:val="single"/>
                        <w:lang w:val="pl-PL"/>
                      </w:rPr>
                      <w:tab/>
                    </w:r>
                    <w:r w:rsidRPr="00344488">
                      <w:rPr>
                        <w:i/>
                        <w:sz w:val="20"/>
                        <w:u w:val="single"/>
                        <w:lang w:val="pl-PL"/>
                      </w:rPr>
                      <w:t>SZCZEGÓŁOWE SPECYFIKACJE TECHNICZNE D-10.03.01a Nawierzchnia z</w:t>
                    </w:r>
                    <w:r w:rsidRPr="00344488">
                      <w:rPr>
                        <w:i/>
                        <w:spacing w:val="-17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344488">
                      <w:rPr>
                        <w:i/>
                        <w:sz w:val="20"/>
                        <w:u w:val="single"/>
                        <w:lang w:val="pl-PL"/>
                      </w:rPr>
                      <w:t>prefabrykowanych</w:t>
                    </w:r>
                    <w:r w:rsidRPr="00344488">
                      <w:rPr>
                        <w:i/>
                        <w:spacing w:val="4"/>
                        <w:sz w:val="20"/>
                        <w:u w:val="single"/>
                        <w:lang w:val="pl-PL"/>
                      </w:rPr>
                      <w:t xml:space="preserve"> </w:t>
                    </w:r>
                  </w:p>
                  <w:p w:rsidR="009955E6" w:rsidRPr="00344488" w:rsidRDefault="00DF238B">
                    <w:pPr>
                      <w:ind w:left="20"/>
                      <w:rPr>
                        <w:i/>
                        <w:sz w:val="20"/>
                        <w:lang w:val="pl-PL"/>
                      </w:rPr>
                    </w:pPr>
                    <w:r w:rsidRPr="00344488">
                      <w:rPr>
                        <w:spacing w:val="-50"/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344488">
                      <w:rPr>
                        <w:i/>
                        <w:sz w:val="20"/>
                        <w:u w:val="single"/>
                        <w:lang w:val="pl-PL"/>
                      </w:rPr>
                      <w:t>żelbetowych płyt wielootworowych  ( typu Yomb)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26E0"/>
    <w:multiLevelType w:val="hybridMultilevel"/>
    <w:tmpl w:val="395E1FD2"/>
    <w:lvl w:ilvl="0" w:tplc="39FA9E2A">
      <w:numFmt w:val="bullet"/>
      <w:lvlText w:val=""/>
      <w:lvlJc w:val="left"/>
      <w:pPr>
        <w:ind w:left="465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2398D95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62E2DB9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798EAC62"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D7206920">
      <w:numFmt w:val="bullet"/>
      <w:lvlText w:val="•"/>
      <w:lvlJc w:val="left"/>
      <w:pPr>
        <w:ind w:left="3902" w:hanging="284"/>
      </w:pPr>
      <w:rPr>
        <w:rFonts w:hint="default"/>
      </w:rPr>
    </w:lvl>
    <w:lvl w:ilvl="5" w:tplc="8B303A8A">
      <w:numFmt w:val="bullet"/>
      <w:lvlText w:val="•"/>
      <w:lvlJc w:val="left"/>
      <w:pPr>
        <w:ind w:left="4763" w:hanging="284"/>
      </w:pPr>
      <w:rPr>
        <w:rFonts w:hint="default"/>
      </w:rPr>
    </w:lvl>
    <w:lvl w:ilvl="6" w:tplc="3B3CCBDC">
      <w:numFmt w:val="bullet"/>
      <w:lvlText w:val="•"/>
      <w:lvlJc w:val="left"/>
      <w:pPr>
        <w:ind w:left="5623" w:hanging="284"/>
      </w:pPr>
      <w:rPr>
        <w:rFonts w:hint="default"/>
      </w:rPr>
    </w:lvl>
    <w:lvl w:ilvl="7" w:tplc="4922350E">
      <w:numFmt w:val="bullet"/>
      <w:lvlText w:val="•"/>
      <w:lvlJc w:val="left"/>
      <w:pPr>
        <w:ind w:left="6484" w:hanging="284"/>
      </w:pPr>
      <w:rPr>
        <w:rFonts w:hint="default"/>
      </w:rPr>
    </w:lvl>
    <w:lvl w:ilvl="8" w:tplc="EAE4DCBE">
      <w:numFmt w:val="bullet"/>
      <w:lvlText w:val="•"/>
      <w:lvlJc w:val="left"/>
      <w:pPr>
        <w:ind w:left="7345" w:hanging="284"/>
      </w:pPr>
      <w:rPr>
        <w:rFonts w:hint="default"/>
      </w:rPr>
    </w:lvl>
  </w:abstractNum>
  <w:abstractNum w:abstractNumId="1" w15:restartNumberingAfterBreak="0">
    <w:nsid w:val="4B885DD3"/>
    <w:multiLevelType w:val="hybridMultilevel"/>
    <w:tmpl w:val="4F4EB7A2"/>
    <w:lvl w:ilvl="0" w:tplc="4DC88498">
      <w:numFmt w:val="bullet"/>
      <w:lvlText w:val="–"/>
      <w:lvlJc w:val="left"/>
      <w:pPr>
        <w:ind w:left="578" w:hanging="39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3AC9FCE">
      <w:numFmt w:val="bullet"/>
      <w:lvlText w:val="•"/>
      <w:lvlJc w:val="left"/>
      <w:pPr>
        <w:ind w:left="1428" w:hanging="396"/>
      </w:pPr>
      <w:rPr>
        <w:rFonts w:hint="default"/>
      </w:rPr>
    </w:lvl>
    <w:lvl w:ilvl="2" w:tplc="22B853B2">
      <w:numFmt w:val="bullet"/>
      <w:lvlText w:val="•"/>
      <w:lvlJc w:val="left"/>
      <w:pPr>
        <w:ind w:left="2277" w:hanging="396"/>
      </w:pPr>
      <w:rPr>
        <w:rFonts w:hint="default"/>
      </w:rPr>
    </w:lvl>
    <w:lvl w:ilvl="3" w:tplc="4FE2F34A">
      <w:numFmt w:val="bullet"/>
      <w:lvlText w:val="•"/>
      <w:lvlJc w:val="left"/>
      <w:pPr>
        <w:ind w:left="3125" w:hanging="396"/>
      </w:pPr>
      <w:rPr>
        <w:rFonts w:hint="default"/>
      </w:rPr>
    </w:lvl>
    <w:lvl w:ilvl="4" w:tplc="EF20363A">
      <w:numFmt w:val="bullet"/>
      <w:lvlText w:val="•"/>
      <w:lvlJc w:val="left"/>
      <w:pPr>
        <w:ind w:left="3974" w:hanging="396"/>
      </w:pPr>
      <w:rPr>
        <w:rFonts w:hint="default"/>
      </w:rPr>
    </w:lvl>
    <w:lvl w:ilvl="5" w:tplc="D84EC3CE">
      <w:numFmt w:val="bullet"/>
      <w:lvlText w:val="•"/>
      <w:lvlJc w:val="left"/>
      <w:pPr>
        <w:ind w:left="4823" w:hanging="396"/>
      </w:pPr>
      <w:rPr>
        <w:rFonts w:hint="default"/>
      </w:rPr>
    </w:lvl>
    <w:lvl w:ilvl="6" w:tplc="6042604C">
      <w:numFmt w:val="bullet"/>
      <w:lvlText w:val="•"/>
      <w:lvlJc w:val="left"/>
      <w:pPr>
        <w:ind w:left="5671" w:hanging="396"/>
      </w:pPr>
      <w:rPr>
        <w:rFonts w:hint="default"/>
      </w:rPr>
    </w:lvl>
    <w:lvl w:ilvl="7" w:tplc="C40CB47C">
      <w:numFmt w:val="bullet"/>
      <w:lvlText w:val="•"/>
      <w:lvlJc w:val="left"/>
      <w:pPr>
        <w:ind w:left="6520" w:hanging="396"/>
      </w:pPr>
      <w:rPr>
        <w:rFonts w:hint="default"/>
      </w:rPr>
    </w:lvl>
    <w:lvl w:ilvl="8" w:tplc="B0368E94">
      <w:numFmt w:val="bullet"/>
      <w:lvlText w:val="•"/>
      <w:lvlJc w:val="left"/>
      <w:pPr>
        <w:ind w:left="7369" w:hanging="396"/>
      </w:pPr>
      <w:rPr>
        <w:rFonts w:hint="default"/>
      </w:rPr>
    </w:lvl>
  </w:abstractNum>
  <w:abstractNum w:abstractNumId="2" w15:restartNumberingAfterBreak="0">
    <w:nsid w:val="554E5924"/>
    <w:multiLevelType w:val="multilevel"/>
    <w:tmpl w:val="E7A07242"/>
    <w:lvl w:ilvl="0">
      <w:start w:val="1"/>
      <w:numFmt w:val="decimal"/>
      <w:lvlText w:val="%1."/>
      <w:lvlJc w:val="left"/>
      <w:pPr>
        <w:ind w:left="318" w:hanging="1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22" w:hanging="5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460" w:hanging="502"/>
      </w:pPr>
      <w:rPr>
        <w:rFonts w:hint="default"/>
      </w:rPr>
    </w:lvl>
    <w:lvl w:ilvl="4">
      <w:numFmt w:val="bullet"/>
      <w:lvlText w:val="•"/>
      <w:lvlJc w:val="left"/>
      <w:pPr>
        <w:ind w:left="480" w:hanging="502"/>
      </w:pPr>
      <w:rPr>
        <w:rFonts w:hint="default"/>
      </w:rPr>
    </w:lvl>
    <w:lvl w:ilvl="5">
      <w:numFmt w:val="bullet"/>
      <w:lvlText w:val="•"/>
      <w:lvlJc w:val="left"/>
      <w:pPr>
        <w:ind w:left="540" w:hanging="502"/>
      </w:pPr>
      <w:rPr>
        <w:rFonts w:hint="default"/>
      </w:rPr>
    </w:lvl>
    <w:lvl w:ilvl="6">
      <w:numFmt w:val="bullet"/>
      <w:lvlText w:val="•"/>
      <w:lvlJc w:val="left"/>
      <w:pPr>
        <w:ind w:left="600" w:hanging="502"/>
      </w:pPr>
      <w:rPr>
        <w:rFonts w:hint="default"/>
      </w:rPr>
    </w:lvl>
    <w:lvl w:ilvl="7">
      <w:numFmt w:val="bullet"/>
      <w:lvlText w:val="•"/>
      <w:lvlJc w:val="left"/>
      <w:pPr>
        <w:ind w:left="660" w:hanging="502"/>
      </w:pPr>
      <w:rPr>
        <w:rFonts w:hint="default"/>
      </w:rPr>
    </w:lvl>
    <w:lvl w:ilvl="8">
      <w:numFmt w:val="bullet"/>
      <w:lvlText w:val="•"/>
      <w:lvlJc w:val="left"/>
      <w:pPr>
        <w:ind w:left="3435" w:hanging="502"/>
      </w:pPr>
      <w:rPr>
        <w:rFonts w:hint="default"/>
      </w:rPr>
    </w:lvl>
  </w:abstractNum>
  <w:abstractNum w:abstractNumId="3" w15:restartNumberingAfterBreak="0">
    <w:nsid w:val="66B445CC"/>
    <w:multiLevelType w:val="hybridMultilevel"/>
    <w:tmpl w:val="C9ECE632"/>
    <w:lvl w:ilvl="0" w:tplc="CD32A4B2">
      <w:numFmt w:val="bullet"/>
      <w:lvlText w:val="–"/>
      <w:lvlJc w:val="left"/>
      <w:pPr>
        <w:ind w:left="518" w:hanging="39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DCE85BE">
      <w:numFmt w:val="bullet"/>
      <w:lvlText w:val="•"/>
      <w:lvlJc w:val="left"/>
      <w:pPr>
        <w:ind w:left="1370" w:hanging="396"/>
      </w:pPr>
      <w:rPr>
        <w:rFonts w:hint="default"/>
      </w:rPr>
    </w:lvl>
    <w:lvl w:ilvl="2" w:tplc="3B582720">
      <w:numFmt w:val="bullet"/>
      <w:lvlText w:val="•"/>
      <w:lvlJc w:val="left"/>
      <w:pPr>
        <w:ind w:left="2221" w:hanging="396"/>
      </w:pPr>
      <w:rPr>
        <w:rFonts w:hint="default"/>
      </w:rPr>
    </w:lvl>
    <w:lvl w:ilvl="3" w:tplc="50F8C042">
      <w:numFmt w:val="bullet"/>
      <w:lvlText w:val="•"/>
      <w:lvlJc w:val="left"/>
      <w:pPr>
        <w:ind w:left="3071" w:hanging="396"/>
      </w:pPr>
      <w:rPr>
        <w:rFonts w:hint="default"/>
      </w:rPr>
    </w:lvl>
    <w:lvl w:ilvl="4" w:tplc="46FA3106">
      <w:numFmt w:val="bullet"/>
      <w:lvlText w:val="•"/>
      <w:lvlJc w:val="left"/>
      <w:pPr>
        <w:ind w:left="3922" w:hanging="396"/>
      </w:pPr>
      <w:rPr>
        <w:rFonts w:hint="default"/>
      </w:rPr>
    </w:lvl>
    <w:lvl w:ilvl="5" w:tplc="2048BFB2">
      <w:numFmt w:val="bullet"/>
      <w:lvlText w:val="•"/>
      <w:lvlJc w:val="left"/>
      <w:pPr>
        <w:ind w:left="4773" w:hanging="396"/>
      </w:pPr>
      <w:rPr>
        <w:rFonts w:hint="default"/>
      </w:rPr>
    </w:lvl>
    <w:lvl w:ilvl="6" w:tplc="8AB2671E">
      <w:numFmt w:val="bullet"/>
      <w:lvlText w:val="•"/>
      <w:lvlJc w:val="left"/>
      <w:pPr>
        <w:ind w:left="5623" w:hanging="396"/>
      </w:pPr>
      <w:rPr>
        <w:rFonts w:hint="default"/>
      </w:rPr>
    </w:lvl>
    <w:lvl w:ilvl="7" w:tplc="55368D84">
      <w:numFmt w:val="bullet"/>
      <w:lvlText w:val="•"/>
      <w:lvlJc w:val="left"/>
      <w:pPr>
        <w:ind w:left="6474" w:hanging="396"/>
      </w:pPr>
      <w:rPr>
        <w:rFonts w:hint="default"/>
      </w:rPr>
    </w:lvl>
    <w:lvl w:ilvl="8" w:tplc="951E40FE">
      <w:numFmt w:val="bullet"/>
      <w:lvlText w:val="•"/>
      <w:lvlJc w:val="left"/>
      <w:pPr>
        <w:ind w:left="7325" w:hanging="396"/>
      </w:pPr>
      <w:rPr>
        <w:rFonts w:hint="default"/>
      </w:rPr>
    </w:lvl>
  </w:abstractNum>
  <w:abstractNum w:abstractNumId="4" w15:restartNumberingAfterBreak="0">
    <w:nsid w:val="6C4A3070"/>
    <w:multiLevelType w:val="hybridMultilevel"/>
    <w:tmpl w:val="DDF6DE42"/>
    <w:lvl w:ilvl="0" w:tplc="149AD14E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ADE7642">
      <w:numFmt w:val="bullet"/>
      <w:lvlText w:val="•"/>
      <w:lvlJc w:val="left"/>
      <w:pPr>
        <w:ind w:left="1242" w:hanging="284"/>
      </w:pPr>
      <w:rPr>
        <w:rFonts w:hint="default"/>
      </w:rPr>
    </w:lvl>
    <w:lvl w:ilvl="2" w:tplc="3B18890A"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D764CBAA">
      <w:numFmt w:val="bullet"/>
      <w:lvlText w:val="•"/>
      <w:lvlJc w:val="left"/>
      <w:pPr>
        <w:ind w:left="2967" w:hanging="284"/>
      </w:pPr>
      <w:rPr>
        <w:rFonts w:hint="default"/>
      </w:rPr>
    </w:lvl>
    <w:lvl w:ilvl="4" w:tplc="C2C20348">
      <w:numFmt w:val="bullet"/>
      <w:lvlText w:val="•"/>
      <w:lvlJc w:val="left"/>
      <w:pPr>
        <w:ind w:left="3830" w:hanging="284"/>
      </w:pPr>
      <w:rPr>
        <w:rFonts w:hint="default"/>
      </w:rPr>
    </w:lvl>
    <w:lvl w:ilvl="5" w:tplc="5FA4A626">
      <w:numFmt w:val="bullet"/>
      <w:lvlText w:val="•"/>
      <w:lvlJc w:val="left"/>
      <w:pPr>
        <w:ind w:left="4693" w:hanging="284"/>
      </w:pPr>
      <w:rPr>
        <w:rFonts w:hint="default"/>
      </w:rPr>
    </w:lvl>
    <w:lvl w:ilvl="6" w:tplc="9612B4F8">
      <w:numFmt w:val="bullet"/>
      <w:lvlText w:val="•"/>
      <w:lvlJc w:val="left"/>
      <w:pPr>
        <w:ind w:left="5555" w:hanging="284"/>
      </w:pPr>
      <w:rPr>
        <w:rFonts w:hint="default"/>
      </w:rPr>
    </w:lvl>
    <w:lvl w:ilvl="7" w:tplc="41C80BB6">
      <w:numFmt w:val="bullet"/>
      <w:lvlText w:val="•"/>
      <w:lvlJc w:val="left"/>
      <w:pPr>
        <w:ind w:left="6418" w:hanging="284"/>
      </w:pPr>
      <w:rPr>
        <w:rFonts w:hint="default"/>
      </w:rPr>
    </w:lvl>
    <w:lvl w:ilvl="8" w:tplc="B88C4AFA">
      <w:numFmt w:val="bullet"/>
      <w:lvlText w:val="•"/>
      <w:lvlJc w:val="left"/>
      <w:pPr>
        <w:ind w:left="7281" w:hanging="284"/>
      </w:pPr>
      <w:rPr>
        <w:rFonts w:hint="default"/>
      </w:rPr>
    </w:lvl>
  </w:abstractNum>
  <w:abstractNum w:abstractNumId="5" w15:restartNumberingAfterBreak="0">
    <w:nsid w:val="6EC42888"/>
    <w:multiLevelType w:val="multilevel"/>
    <w:tmpl w:val="CF34A40A"/>
    <w:lvl w:ilvl="0">
      <w:start w:val="1"/>
      <w:numFmt w:val="decimal"/>
      <w:lvlText w:val="%1"/>
      <w:lvlJc w:val="left"/>
      <w:pPr>
        <w:ind w:left="453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74" w:hanging="20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1215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769" w:hanging="206"/>
      </w:pPr>
      <w:rPr>
        <w:rFonts w:hint="default"/>
      </w:rPr>
    </w:lvl>
    <w:lvl w:ilvl="5">
      <w:numFmt w:val="bullet"/>
      <w:lvlText w:val="•"/>
      <w:lvlJc w:val="left"/>
      <w:pPr>
        <w:ind w:left="3543" w:hanging="206"/>
      </w:pPr>
      <w:rPr>
        <w:rFonts w:hint="default"/>
      </w:rPr>
    </w:lvl>
    <w:lvl w:ilvl="6">
      <w:numFmt w:val="bullet"/>
      <w:lvlText w:val="•"/>
      <w:lvlJc w:val="left"/>
      <w:pPr>
        <w:ind w:left="4318" w:hanging="206"/>
      </w:pPr>
      <w:rPr>
        <w:rFonts w:hint="default"/>
      </w:rPr>
    </w:lvl>
    <w:lvl w:ilvl="7">
      <w:numFmt w:val="bullet"/>
      <w:lvlText w:val="•"/>
      <w:lvlJc w:val="left"/>
      <w:pPr>
        <w:ind w:left="5092" w:hanging="206"/>
      </w:pPr>
      <w:rPr>
        <w:rFonts w:hint="default"/>
      </w:rPr>
    </w:lvl>
    <w:lvl w:ilvl="8">
      <w:numFmt w:val="bullet"/>
      <w:lvlText w:val="•"/>
      <w:lvlJc w:val="left"/>
      <w:pPr>
        <w:ind w:left="5867" w:hanging="206"/>
      </w:pPr>
      <w:rPr>
        <w:rFonts w:hint="default"/>
      </w:rPr>
    </w:lvl>
  </w:abstractNum>
  <w:abstractNum w:abstractNumId="6" w15:restartNumberingAfterBreak="0">
    <w:nsid w:val="767C4E79"/>
    <w:multiLevelType w:val="hybridMultilevel"/>
    <w:tmpl w:val="5AF02D86"/>
    <w:lvl w:ilvl="0" w:tplc="C71E3F5A">
      <w:numFmt w:val="bullet"/>
      <w:lvlText w:val=""/>
      <w:lvlJc w:val="left"/>
      <w:pPr>
        <w:ind w:left="385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02A641E">
      <w:numFmt w:val="bullet"/>
      <w:lvlText w:val="•"/>
      <w:lvlJc w:val="left"/>
      <w:pPr>
        <w:ind w:left="1242" w:hanging="284"/>
      </w:pPr>
      <w:rPr>
        <w:rFonts w:hint="default"/>
      </w:rPr>
    </w:lvl>
    <w:lvl w:ilvl="2" w:tplc="497435C2"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A46C5636">
      <w:numFmt w:val="bullet"/>
      <w:lvlText w:val="•"/>
      <w:lvlJc w:val="left"/>
      <w:pPr>
        <w:ind w:left="2967" w:hanging="284"/>
      </w:pPr>
      <w:rPr>
        <w:rFonts w:hint="default"/>
      </w:rPr>
    </w:lvl>
    <w:lvl w:ilvl="4" w:tplc="B25ABBA4">
      <w:numFmt w:val="bullet"/>
      <w:lvlText w:val="•"/>
      <w:lvlJc w:val="left"/>
      <w:pPr>
        <w:ind w:left="3830" w:hanging="284"/>
      </w:pPr>
      <w:rPr>
        <w:rFonts w:hint="default"/>
      </w:rPr>
    </w:lvl>
    <w:lvl w:ilvl="5" w:tplc="39BEB0F0">
      <w:numFmt w:val="bullet"/>
      <w:lvlText w:val="•"/>
      <w:lvlJc w:val="left"/>
      <w:pPr>
        <w:ind w:left="4693" w:hanging="284"/>
      </w:pPr>
      <w:rPr>
        <w:rFonts w:hint="default"/>
      </w:rPr>
    </w:lvl>
    <w:lvl w:ilvl="6" w:tplc="8BEE9A16">
      <w:numFmt w:val="bullet"/>
      <w:lvlText w:val="•"/>
      <w:lvlJc w:val="left"/>
      <w:pPr>
        <w:ind w:left="5555" w:hanging="284"/>
      </w:pPr>
      <w:rPr>
        <w:rFonts w:hint="default"/>
      </w:rPr>
    </w:lvl>
    <w:lvl w:ilvl="7" w:tplc="E73682EC">
      <w:numFmt w:val="bullet"/>
      <w:lvlText w:val="•"/>
      <w:lvlJc w:val="left"/>
      <w:pPr>
        <w:ind w:left="6418" w:hanging="284"/>
      </w:pPr>
      <w:rPr>
        <w:rFonts w:hint="default"/>
      </w:rPr>
    </w:lvl>
    <w:lvl w:ilvl="8" w:tplc="13145052">
      <w:numFmt w:val="bullet"/>
      <w:lvlText w:val="•"/>
      <w:lvlJc w:val="left"/>
      <w:pPr>
        <w:ind w:left="7281" w:hanging="2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6"/>
    <w:rsid w:val="00344488"/>
    <w:rsid w:val="008D5B7E"/>
    <w:rsid w:val="009955E6"/>
    <w:rsid w:val="00D36EB8"/>
    <w:rsid w:val="00D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48007-8964-47A3-B498-5BC2FF6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453" w:hanging="35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98" w:hanging="39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3495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Nawierzchnia z prefabrykowanych żelbetowych płyt wielootworowych (typu IOMB)</vt:lpstr>
    </vt:vector>
  </TitlesOfParts>
  <Company/>
  <LinksUpToDate>false</LinksUpToDate>
  <CharactersWithSpaces>24419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Nawierzchnia z prefabrykowanych żelbetowych płyt wielootworowych (typu IOMB)</dc:title>
  <dc:subject>ost</dc:subject>
  <dc:creator>BZDBDiM Sp. z o.o.</dc:creator>
  <cp:keywords>specyfikacje, drogi, drogownictwo, ost, D-M-00.00.00</cp:keywords>
  <cp:lastModifiedBy>Małgorzata Olszewska</cp:lastModifiedBy>
  <cp:revision>2</cp:revision>
  <dcterms:created xsi:type="dcterms:W3CDTF">2018-08-23T10:40:00Z</dcterms:created>
  <dcterms:modified xsi:type="dcterms:W3CDTF">2018-08-23T10:40:00Z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